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C071" w14:textId="18260859" w:rsidR="00125D21" w:rsidRDefault="00C230C7">
      <w:pPr>
        <w:pStyle w:val="Heading1"/>
      </w:pPr>
      <w:bookmarkStart w:id="0" w:name="_GoBack"/>
      <w:bookmarkEnd w:id="0"/>
      <w:r>
        <w:t xml:space="preserve">CAPCSD </w:t>
      </w:r>
      <w:r w:rsidR="00ED672E">
        <w:t xml:space="preserve">eLearning </w:t>
      </w:r>
      <w:r>
        <w:t>Clinical Education Course Information</w:t>
      </w:r>
    </w:p>
    <w:p w14:paraId="685A0B99" w14:textId="4E965268" w:rsidR="00125D21" w:rsidRDefault="00C230C7">
      <w:pPr>
        <w:pStyle w:val="BodyText"/>
        <w:spacing w:before="182" w:line="259" w:lineRule="auto"/>
        <w:ind w:left="100" w:right="562" w:firstLine="0"/>
      </w:pPr>
      <w:r>
        <w:t xml:space="preserve">These courses were developed by CAPCSD to provide continuing education at no charge to our preceptors and supervisors. We currently have </w:t>
      </w:r>
      <w:r w:rsidR="00745965">
        <w:t>four</w:t>
      </w:r>
      <w:r>
        <w:t xml:space="preserve"> courses and each course has five (5) modules available for CEUS through AAA and ASHA. </w:t>
      </w:r>
      <w:r w:rsidR="00745965">
        <w:t xml:space="preserve">Course modules contain readings, video tutorials, and interactive learning activities that can be completed on your own schedule. </w:t>
      </w:r>
      <w:r>
        <w:t>(Course</w:t>
      </w:r>
      <w:r w:rsidR="001A0D0B">
        <w:t xml:space="preserve">s </w:t>
      </w:r>
      <w:r>
        <w:t>3</w:t>
      </w:r>
      <w:r w:rsidR="001A0D0B">
        <w:t xml:space="preserve"> and 4</w:t>
      </w:r>
      <w:r>
        <w:t xml:space="preserve"> </w:t>
      </w:r>
      <w:r w:rsidR="001A0D0B">
        <w:t>are</w:t>
      </w:r>
      <w:r>
        <w:t xml:space="preserve"> not yet available for AAA credit</w:t>
      </w:r>
      <w:r w:rsidR="001A0D0B">
        <w:t xml:space="preserve"> at this time</w:t>
      </w:r>
      <w:r w:rsidR="000E51E7">
        <w:t>.</w:t>
      </w:r>
      <w:r>
        <w:t>)</w:t>
      </w:r>
    </w:p>
    <w:p w14:paraId="65FBFD72" w14:textId="589E96E2" w:rsidR="00125D21" w:rsidRPr="00745965" w:rsidRDefault="00C230C7" w:rsidP="00745965">
      <w:pPr>
        <w:pStyle w:val="BodyText"/>
        <w:spacing w:before="159" w:line="259" w:lineRule="auto"/>
        <w:ind w:left="100" w:right="255" w:firstLine="0"/>
      </w:pPr>
      <w:r>
        <w:t xml:space="preserve">CAPCSD </w:t>
      </w:r>
      <w:r w:rsidR="00745965">
        <w:t>provides</w:t>
      </w:r>
      <w:r>
        <w:t xml:space="preserve"> members with the information needed to take advantage </w:t>
      </w:r>
      <w:r w:rsidR="00745965">
        <w:t xml:space="preserve">of the courses </w:t>
      </w:r>
      <w:r>
        <w:t>and share access with your selected supervisors/preceptors. It is up to each program how they wish to disseminate the information.</w:t>
      </w:r>
      <w:r w:rsidR="00745965">
        <w:t xml:space="preserve"> A dissemination toolkit is available on the CAPCSD</w:t>
      </w:r>
      <w:r w:rsidR="009E2567">
        <w:t xml:space="preserve"> website,</w:t>
      </w:r>
      <w:r w:rsidR="00745965">
        <w:t xml:space="preserve"> </w:t>
      </w:r>
      <w:hyperlink r:id="rId7" w:history="1">
        <w:r w:rsidR="00745965" w:rsidRPr="00745965">
          <w:rPr>
            <w:rStyle w:val="Hyperlink"/>
          </w:rPr>
          <w:t>eLearning Courses</w:t>
        </w:r>
      </w:hyperlink>
      <w:r w:rsidR="00745965">
        <w:t xml:space="preserve"> webpage</w:t>
      </w:r>
      <w:r w:rsidR="0006578C">
        <w:t>. The documents can be found toward the bottom of the page</w:t>
      </w:r>
      <w:r w:rsidR="00745965">
        <w:t>. We encourage you to personalize and use the documents to inform your clinical preceptors</w:t>
      </w:r>
      <w:r w:rsidR="000E51E7">
        <w:t xml:space="preserve">, </w:t>
      </w:r>
      <w:r w:rsidR="00745965">
        <w:t>educators</w:t>
      </w:r>
      <w:r w:rsidR="000E51E7">
        <w:t xml:space="preserve">, and </w:t>
      </w:r>
      <w:r w:rsidR="00745965">
        <w:t>supervisors about this opportunity.</w:t>
      </w:r>
    </w:p>
    <w:p w14:paraId="0F36EAEA" w14:textId="77777777" w:rsidR="00125D21" w:rsidRDefault="00125D21">
      <w:pPr>
        <w:pStyle w:val="BodyText"/>
        <w:spacing w:before="8"/>
        <w:ind w:left="0" w:firstLine="0"/>
        <w:rPr>
          <w:sz w:val="27"/>
        </w:rPr>
      </w:pPr>
    </w:p>
    <w:p w14:paraId="48DEC715" w14:textId="77777777" w:rsidR="00125D21" w:rsidRDefault="00C230C7">
      <w:pPr>
        <w:pStyle w:val="Heading2"/>
        <w:spacing w:before="0"/>
      </w:pPr>
      <w:r>
        <w:rPr>
          <w:color w:val="2F5496"/>
        </w:rPr>
        <w:t>We strongly recommend that each program:</w:t>
      </w:r>
    </w:p>
    <w:p w14:paraId="258853B0" w14:textId="22DFD15E" w:rsidR="00125D21" w:rsidRDefault="00C230C7">
      <w:pPr>
        <w:pStyle w:val="ListParagraph"/>
        <w:numPr>
          <w:ilvl w:val="0"/>
          <w:numId w:val="3"/>
        </w:numPr>
        <w:tabs>
          <w:tab w:val="left" w:pos="819"/>
          <w:tab w:val="left" w:pos="820"/>
        </w:tabs>
        <w:spacing w:line="256" w:lineRule="auto"/>
        <w:ind w:right="258"/>
        <w:rPr>
          <w:sz w:val="24"/>
        </w:rPr>
      </w:pPr>
      <w:r>
        <w:rPr>
          <w:sz w:val="24"/>
        </w:rPr>
        <w:t>Identify a member of your program who will become familiar with the registration process and courses so as to assist your supervisors/preceptors as</w:t>
      </w:r>
      <w:r>
        <w:rPr>
          <w:spacing w:val="-19"/>
          <w:sz w:val="24"/>
        </w:rPr>
        <w:t xml:space="preserve"> </w:t>
      </w:r>
      <w:r>
        <w:rPr>
          <w:sz w:val="24"/>
        </w:rPr>
        <w:t>needed</w:t>
      </w:r>
    </w:p>
    <w:p w14:paraId="79FF3F5B" w14:textId="4AA1239B" w:rsidR="00125D21" w:rsidRDefault="00C230C7">
      <w:pPr>
        <w:pStyle w:val="ListParagraph"/>
        <w:numPr>
          <w:ilvl w:val="0"/>
          <w:numId w:val="3"/>
        </w:numPr>
        <w:tabs>
          <w:tab w:val="left" w:pos="819"/>
          <w:tab w:val="left" w:pos="820"/>
        </w:tabs>
        <w:spacing w:before="2" w:line="256" w:lineRule="auto"/>
        <w:ind w:right="1913"/>
        <w:rPr>
          <w:sz w:val="24"/>
        </w:rPr>
      </w:pPr>
      <w:r>
        <w:rPr>
          <w:sz w:val="24"/>
        </w:rPr>
        <w:t>Develop a plan for disseminating the courses to your institution’s supervisors/preceptors</w:t>
      </w:r>
    </w:p>
    <w:p w14:paraId="0DF99F4F" w14:textId="162B3C65" w:rsidR="00D870B3" w:rsidRPr="00787FBD" w:rsidRDefault="00C230C7">
      <w:pPr>
        <w:pStyle w:val="ListParagraph"/>
        <w:numPr>
          <w:ilvl w:val="0"/>
          <w:numId w:val="3"/>
        </w:numPr>
        <w:tabs>
          <w:tab w:val="left" w:pos="819"/>
          <w:tab w:val="left" w:pos="820"/>
        </w:tabs>
        <w:spacing w:before="2" w:line="386" w:lineRule="auto"/>
        <w:ind w:left="100" w:right="2966" w:firstLine="360"/>
        <w:rPr>
          <w:sz w:val="24"/>
        </w:rPr>
      </w:pPr>
      <w:r>
        <w:rPr>
          <w:sz w:val="24"/>
        </w:rPr>
        <w:t>Make the courses part of your existing outreach efforts</w:t>
      </w:r>
    </w:p>
    <w:p w14:paraId="59AA09EF" w14:textId="77777777" w:rsidR="00787FBD" w:rsidRPr="00D870B3" w:rsidRDefault="00787FBD" w:rsidP="00787FBD">
      <w:pPr>
        <w:pStyle w:val="ListParagraph"/>
        <w:tabs>
          <w:tab w:val="left" w:pos="819"/>
          <w:tab w:val="left" w:pos="820"/>
        </w:tabs>
        <w:spacing w:before="2" w:line="386" w:lineRule="auto"/>
        <w:ind w:left="460" w:right="2966" w:firstLine="0"/>
        <w:rPr>
          <w:sz w:val="24"/>
        </w:rPr>
      </w:pPr>
    </w:p>
    <w:p w14:paraId="2FE31C72" w14:textId="229BB4D1" w:rsidR="00787FBD" w:rsidRDefault="00787FBD" w:rsidP="00BC56BE">
      <w:pPr>
        <w:tabs>
          <w:tab w:val="left" w:pos="819"/>
          <w:tab w:val="left" w:pos="820"/>
        </w:tabs>
        <w:spacing w:before="2" w:line="386" w:lineRule="auto"/>
        <w:rPr>
          <w:sz w:val="24"/>
          <w:u w:val="single"/>
        </w:rPr>
      </w:pPr>
      <w:r>
        <w:rPr>
          <w:sz w:val="24"/>
          <w:u w:val="single"/>
        </w:rPr>
        <w:t>Access to the Courses</w:t>
      </w:r>
    </w:p>
    <w:p w14:paraId="0325643D" w14:textId="77777777" w:rsidR="00BC56BE" w:rsidRDefault="00787FBD" w:rsidP="00BC56BE">
      <w:pPr>
        <w:tabs>
          <w:tab w:val="left" w:pos="819"/>
          <w:tab w:val="left" w:pos="820"/>
        </w:tabs>
        <w:rPr>
          <w:sz w:val="24"/>
        </w:rPr>
      </w:pPr>
      <w:r w:rsidRPr="00787FBD">
        <w:rPr>
          <w:sz w:val="24"/>
        </w:rPr>
        <w:t>E</w:t>
      </w:r>
      <w:r>
        <w:rPr>
          <w:sz w:val="24"/>
        </w:rPr>
        <w:t>ach learner must create an account and then enroll in a course using enrollment code</w:t>
      </w:r>
      <w:r w:rsidR="00BC56BE">
        <w:rPr>
          <w:sz w:val="24"/>
        </w:rPr>
        <w:t>s</w:t>
      </w:r>
      <w:r>
        <w:rPr>
          <w:sz w:val="24"/>
        </w:rPr>
        <w:t xml:space="preserve"> specific to each course and type of CEU desired.</w:t>
      </w:r>
      <w:r w:rsidR="00BC56BE">
        <w:rPr>
          <w:sz w:val="24"/>
        </w:rPr>
        <w:t xml:space="preserve"> </w:t>
      </w:r>
    </w:p>
    <w:p w14:paraId="5D4AF39D" w14:textId="77777777" w:rsidR="00BC56BE" w:rsidRDefault="00BC56BE" w:rsidP="00BC56BE">
      <w:pPr>
        <w:tabs>
          <w:tab w:val="left" w:pos="819"/>
          <w:tab w:val="left" w:pos="820"/>
        </w:tabs>
        <w:rPr>
          <w:sz w:val="24"/>
        </w:rPr>
      </w:pPr>
    </w:p>
    <w:p w14:paraId="2296F8E3" w14:textId="2EEFDB51" w:rsidR="00125D21" w:rsidRDefault="00837B6F" w:rsidP="00BC56BE">
      <w:pPr>
        <w:tabs>
          <w:tab w:val="left" w:pos="819"/>
          <w:tab w:val="left" w:pos="820"/>
        </w:tabs>
        <w:rPr>
          <w:sz w:val="24"/>
          <w:szCs w:val="24"/>
        </w:rPr>
      </w:pPr>
      <w:r>
        <w:rPr>
          <w:b/>
          <w:bCs/>
          <w:sz w:val="24"/>
        </w:rPr>
        <w:t xml:space="preserve">Enrollment </w:t>
      </w:r>
      <w:r w:rsidR="00BC56BE" w:rsidRPr="00BC56BE">
        <w:rPr>
          <w:b/>
          <w:bCs/>
          <w:sz w:val="24"/>
        </w:rPr>
        <w:t xml:space="preserve">codes </w:t>
      </w:r>
      <w:r w:rsidR="00BC56BE" w:rsidRPr="00837B6F">
        <w:rPr>
          <w:sz w:val="24"/>
        </w:rPr>
        <w:t>are available</w:t>
      </w:r>
      <w:r w:rsidR="00BC56BE">
        <w:rPr>
          <w:sz w:val="24"/>
        </w:rPr>
        <w:t xml:space="preserve"> for all CAPCSD members</w:t>
      </w:r>
      <w:r>
        <w:rPr>
          <w:sz w:val="24"/>
        </w:rPr>
        <w:t xml:space="preserve">: </w:t>
      </w:r>
      <w:r w:rsidR="00BC56BE">
        <w:rPr>
          <w:sz w:val="24"/>
        </w:rPr>
        <w:t xml:space="preserve">login to the membership </w:t>
      </w:r>
      <w:hyperlink r:id="rId8" w:history="1">
        <w:proofErr w:type="spellStart"/>
        <w:r w:rsidR="00BC56BE" w:rsidRPr="0056100B">
          <w:rPr>
            <w:rStyle w:val="Hyperlink"/>
            <w:sz w:val="24"/>
          </w:rPr>
          <w:t>InfoHub</w:t>
        </w:r>
        <w:proofErr w:type="spellEnd"/>
      </w:hyperlink>
      <w:r w:rsidR="00BC56BE">
        <w:rPr>
          <w:sz w:val="24"/>
        </w:rPr>
        <w:t xml:space="preserve"> on the CAPCSD website and click on the Resources tab. Supervisors/preceptors who are not CAPCSD members must </w:t>
      </w:r>
      <w:r>
        <w:rPr>
          <w:sz w:val="24"/>
        </w:rPr>
        <w:t xml:space="preserve">request the enrollment codes from a </w:t>
      </w:r>
      <w:r w:rsidR="00BC56BE">
        <w:rPr>
          <w:sz w:val="24"/>
        </w:rPr>
        <w:t>member program</w:t>
      </w:r>
      <w:r>
        <w:rPr>
          <w:sz w:val="24"/>
        </w:rPr>
        <w:t>.</w:t>
      </w:r>
    </w:p>
    <w:p w14:paraId="6BB5C7A4" w14:textId="77777777" w:rsidR="00787FBD" w:rsidRDefault="00787FBD" w:rsidP="00BC56BE">
      <w:pPr>
        <w:tabs>
          <w:tab w:val="left" w:pos="819"/>
          <w:tab w:val="left" w:pos="820"/>
        </w:tabs>
      </w:pPr>
    </w:p>
    <w:p w14:paraId="2C112FC6" w14:textId="7E296043" w:rsidR="00D870B3" w:rsidRPr="00D870B3" w:rsidRDefault="00C230C7" w:rsidP="00787FBD">
      <w:pPr>
        <w:pStyle w:val="BodyText"/>
        <w:spacing w:before="160"/>
        <w:ind w:left="0" w:firstLine="0"/>
        <w:rPr>
          <w:u w:val="single"/>
        </w:rPr>
      </w:pPr>
      <w:r>
        <w:rPr>
          <w:u w:val="single"/>
        </w:rPr>
        <w:t>Creat</w:t>
      </w:r>
      <w:r w:rsidR="00787FBD">
        <w:rPr>
          <w:u w:val="single"/>
        </w:rPr>
        <w:t>e</w:t>
      </w:r>
      <w:r>
        <w:rPr>
          <w:u w:val="single"/>
        </w:rPr>
        <w:t xml:space="preserve"> an Account</w:t>
      </w:r>
    </w:p>
    <w:p w14:paraId="11EB2B98" w14:textId="77777777" w:rsidR="00125D21" w:rsidRDefault="00C230C7">
      <w:pPr>
        <w:pStyle w:val="BodyText"/>
        <w:spacing w:before="182" w:line="259" w:lineRule="auto"/>
        <w:ind w:left="100" w:right="134" w:firstLine="0"/>
      </w:pPr>
      <w:r>
        <w:t>To enroll in a CAPCSD eLearning course, you will first need to create an account on the CAPCSD Moodle system. If you have already completed a course offering, log in with your existing account information.</w:t>
      </w:r>
    </w:p>
    <w:p w14:paraId="05F420F7" w14:textId="06D10071" w:rsidR="00125D21" w:rsidRDefault="00C230C7">
      <w:pPr>
        <w:pStyle w:val="ListParagraph"/>
        <w:numPr>
          <w:ilvl w:val="0"/>
          <w:numId w:val="2"/>
        </w:numPr>
        <w:tabs>
          <w:tab w:val="left" w:pos="820"/>
        </w:tabs>
        <w:spacing w:before="160"/>
        <w:rPr>
          <w:sz w:val="24"/>
        </w:rPr>
      </w:pPr>
      <w:r>
        <w:rPr>
          <w:sz w:val="24"/>
        </w:rPr>
        <w:t xml:space="preserve">Go to the CAPCSD </w:t>
      </w:r>
      <w:r w:rsidR="0006578C">
        <w:rPr>
          <w:sz w:val="24"/>
        </w:rPr>
        <w:t>eLearning</w:t>
      </w:r>
      <w:r>
        <w:rPr>
          <w:sz w:val="24"/>
        </w:rPr>
        <w:t xml:space="preserve"> site at</w:t>
      </w:r>
      <w:r>
        <w:rPr>
          <w:color w:val="0563C1"/>
          <w:spacing w:val="-4"/>
          <w:sz w:val="24"/>
        </w:rPr>
        <w:t xml:space="preserve"> </w:t>
      </w:r>
      <w:hyperlink r:id="rId9">
        <w:r>
          <w:rPr>
            <w:color w:val="0563C1"/>
            <w:sz w:val="24"/>
            <w:u w:val="single" w:color="0563C1"/>
          </w:rPr>
          <w:t>http://elearning.capcsd.org/</w:t>
        </w:r>
      </w:hyperlink>
      <w:r w:rsidR="003139C6">
        <w:rPr>
          <w:color w:val="0563C1"/>
          <w:sz w:val="24"/>
          <w:u w:val="single" w:color="0563C1"/>
        </w:rPr>
        <w:br/>
      </w:r>
    </w:p>
    <w:p w14:paraId="01A166CC" w14:textId="1B0A90FF" w:rsidR="00125D21" w:rsidRDefault="00C230C7">
      <w:pPr>
        <w:pStyle w:val="ListParagraph"/>
        <w:numPr>
          <w:ilvl w:val="0"/>
          <w:numId w:val="2"/>
        </w:numPr>
        <w:tabs>
          <w:tab w:val="left" w:pos="820"/>
        </w:tabs>
        <w:spacing w:before="21" w:line="259" w:lineRule="auto"/>
        <w:ind w:right="738"/>
        <w:rPr>
          <w:sz w:val="24"/>
        </w:rPr>
      </w:pPr>
      <w:r>
        <w:rPr>
          <w:sz w:val="24"/>
        </w:rPr>
        <w:t>Click on “Create New Account” on the right side under “Is this your first time here?”</w:t>
      </w:r>
      <w:r w:rsidR="003139C6">
        <w:rPr>
          <w:sz w:val="24"/>
        </w:rPr>
        <w:br/>
      </w:r>
    </w:p>
    <w:p w14:paraId="0AEAAA45" w14:textId="77777777" w:rsidR="00D870B3" w:rsidRDefault="00C230C7">
      <w:pPr>
        <w:pStyle w:val="ListParagraph"/>
        <w:numPr>
          <w:ilvl w:val="0"/>
          <w:numId w:val="2"/>
        </w:numPr>
        <w:tabs>
          <w:tab w:val="left" w:pos="820"/>
        </w:tabs>
        <w:spacing w:before="0" w:line="259" w:lineRule="auto"/>
        <w:ind w:right="233"/>
        <w:rPr>
          <w:sz w:val="24"/>
        </w:rPr>
      </w:pPr>
      <w:r>
        <w:rPr>
          <w:sz w:val="24"/>
        </w:rPr>
        <w:t xml:space="preserve">Fill out the form to create a user login and password using an accessible email address. You will need to click on a link from </w:t>
      </w:r>
      <w:r w:rsidR="0006578C" w:rsidRPr="0006578C">
        <w:rPr>
          <w:b/>
          <w:bCs/>
          <w:sz w:val="24"/>
        </w:rPr>
        <w:t>within</w:t>
      </w:r>
      <w:r>
        <w:rPr>
          <w:sz w:val="24"/>
        </w:rPr>
        <w:t xml:space="preserve"> your email, so be sure you enter </w:t>
      </w:r>
      <w:r>
        <w:rPr>
          <w:sz w:val="24"/>
        </w:rPr>
        <w:lastRenderedPageBreak/>
        <w:t>your email address</w:t>
      </w:r>
      <w:r>
        <w:rPr>
          <w:spacing w:val="-6"/>
          <w:sz w:val="24"/>
        </w:rPr>
        <w:t xml:space="preserve"> </w:t>
      </w:r>
      <w:r>
        <w:rPr>
          <w:sz w:val="24"/>
        </w:rPr>
        <w:t>correctly.</w:t>
      </w:r>
    </w:p>
    <w:p w14:paraId="27F14307" w14:textId="77E442FC" w:rsidR="00125D21" w:rsidRDefault="003139C6" w:rsidP="00D870B3">
      <w:pPr>
        <w:pStyle w:val="ListParagraph"/>
        <w:tabs>
          <w:tab w:val="left" w:pos="820"/>
        </w:tabs>
        <w:spacing w:before="0" w:line="259" w:lineRule="auto"/>
        <w:ind w:right="233" w:firstLine="0"/>
        <w:rPr>
          <w:sz w:val="24"/>
        </w:rPr>
      </w:pPr>
      <w:r>
        <w:rPr>
          <w:sz w:val="24"/>
        </w:rPr>
        <w:br/>
      </w:r>
    </w:p>
    <w:p w14:paraId="6DA52FBE" w14:textId="1DF2B935" w:rsidR="00125D21" w:rsidRDefault="00C230C7">
      <w:pPr>
        <w:pStyle w:val="ListParagraph"/>
        <w:numPr>
          <w:ilvl w:val="0"/>
          <w:numId w:val="2"/>
        </w:numPr>
        <w:tabs>
          <w:tab w:val="left" w:pos="820"/>
        </w:tabs>
        <w:spacing w:before="0" w:line="259" w:lineRule="auto"/>
        <w:ind w:right="257"/>
        <w:rPr>
          <w:sz w:val="24"/>
        </w:rPr>
      </w:pPr>
      <w:r>
        <w:rPr>
          <w:sz w:val="24"/>
        </w:rPr>
        <w:t>Enter your email account and find the verification message that was sent to you. This message should arrive quickly. If the message does not appear in your inbox, check your spam or junk mail folder. If you do not receive the email, please contact</w:t>
      </w:r>
      <w:r w:rsidR="0006578C">
        <w:rPr>
          <w:sz w:val="24"/>
        </w:rPr>
        <w:t xml:space="preserve"> Jen </w:t>
      </w:r>
      <w:proofErr w:type="spellStart"/>
      <w:r w:rsidR="0006578C">
        <w:rPr>
          <w:sz w:val="24"/>
        </w:rPr>
        <w:t>Yurof</w:t>
      </w:r>
      <w:proofErr w:type="spellEnd"/>
      <w:r w:rsidR="0006578C">
        <w:rPr>
          <w:sz w:val="24"/>
        </w:rPr>
        <w:t xml:space="preserve"> (</w:t>
      </w:r>
      <w:hyperlink r:id="rId10" w:history="1">
        <w:r w:rsidR="0006578C" w:rsidRPr="00B121D7">
          <w:rPr>
            <w:rStyle w:val="Hyperlink"/>
            <w:b/>
            <w:bCs/>
            <w:sz w:val="24"/>
          </w:rPr>
          <w:t>jyurof@edc.org)</w:t>
        </w:r>
        <w:r w:rsidR="0006578C" w:rsidRPr="00B121D7">
          <w:rPr>
            <w:rStyle w:val="Hyperlink"/>
            <w:sz w:val="24"/>
          </w:rPr>
          <w:t xml:space="preserve"> </w:t>
        </w:r>
      </w:hyperlink>
      <w:r>
        <w:rPr>
          <w:sz w:val="24"/>
        </w:rPr>
        <w:t>to have your account manually</w:t>
      </w:r>
      <w:r>
        <w:rPr>
          <w:spacing w:val="-22"/>
          <w:sz w:val="24"/>
        </w:rPr>
        <w:t xml:space="preserve"> </w:t>
      </w:r>
      <w:r>
        <w:rPr>
          <w:sz w:val="24"/>
        </w:rPr>
        <w:t>authenticated.</w:t>
      </w:r>
      <w:r w:rsidR="003139C6">
        <w:rPr>
          <w:sz w:val="24"/>
        </w:rPr>
        <w:br/>
      </w:r>
    </w:p>
    <w:p w14:paraId="75258D4F" w14:textId="75DA526C" w:rsidR="00125D21" w:rsidRDefault="00C230C7">
      <w:pPr>
        <w:pStyle w:val="ListParagraph"/>
        <w:numPr>
          <w:ilvl w:val="0"/>
          <w:numId w:val="2"/>
        </w:numPr>
        <w:tabs>
          <w:tab w:val="left" w:pos="820"/>
        </w:tabs>
        <w:spacing w:before="0" w:line="261" w:lineRule="auto"/>
        <w:ind w:right="657"/>
        <w:rPr>
          <w:sz w:val="24"/>
        </w:rPr>
      </w:pPr>
      <w:r>
        <w:rPr>
          <w:sz w:val="24"/>
        </w:rPr>
        <w:t xml:space="preserve">In the email message you will be asked to click on a link to confirm your new account. Clicking on this link will log you into the </w:t>
      </w:r>
      <w:r w:rsidR="0006578C">
        <w:rPr>
          <w:sz w:val="24"/>
        </w:rPr>
        <w:t>eLearning site</w:t>
      </w:r>
      <w:r>
        <w:rPr>
          <w:sz w:val="24"/>
        </w:rPr>
        <w:t>.</w:t>
      </w:r>
    </w:p>
    <w:p w14:paraId="75805597" w14:textId="77777777" w:rsidR="00125D21" w:rsidRDefault="00125D21">
      <w:pPr>
        <w:spacing w:line="261" w:lineRule="auto"/>
        <w:rPr>
          <w:sz w:val="24"/>
        </w:rPr>
      </w:pPr>
    </w:p>
    <w:p w14:paraId="2D72BF4D" w14:textId="77777777" w:rsidR="003139C6" w:rsidRDefault="003139C6">
      <w:pPr>
        <w:spacing w:line="261" w:lineRule="auto"/>
        <w:rPr>
          <w:sz w:val="24"/>
        </w:rPr>
      </w:pPr>
    </w:p>
    <w:p w14:paraId="2621AB77" w14:textId="14F4C53D" w:rsidR="003139C6" w:rsidRDefault="003139C6" w:rsidP="003139C6">
      <w:pPr>
        <w:pStyle w:val="BodyText"/>
        <w:spacing w:before="80"/>
        <w:ind w:left="0" w:firstLine="460"/>
      </w:pPr>
      <w:r>
        <w:rPr>
          <w:u w:val="single"/>
        </w:rPr>
        <w:t>Enroll in the Course</w:t>
      </w:r>
    </w:p>
    <w:p w14:paraId="74BBBA6F" w14:textId="77777777" w:rsidR="003139C6" w:rsidRDefault="003139C6" w:rsidP="003139C6">
      <w:pPr>
        <w:pStyle w:val="ListParagraph"/>
        <w:numPr>
          <w:ilvl w:val="0"/>
          <w:numId w:val="1"/>
        </w:numPr>
        <w:tabs>
          <w:tab w:val="left" w:pos="820"/>
        </w:tabs>
        <w:rPr>
          <w:sz w:val="24"/>
        </w:rPr>
      </w:pPr>
      <w:r>
        <w:rPr>
          <w:sz w:val="24"/>
        </w:rPr>
        <w:t>Login to the eLearning site with your account login and</w:t>
      </w:r>
      <w:r>
        <w:rPr>
          <w:spacing w:val="-19"/>
          <w:sz w:val="24"/>
        </w:rPr>
        <w:t xml:space="preserve"> </w:t>
      </w:r>
      <w:r>
        <w:rPr>
          <w:sz w:val="24"/>
        </w:rPr>
        <w:t>password.</w:t>
      </w:r>
      <w:r>
        <w:rPr>
          <w:sz w:val="24"/>
        </w:rPr>
        <w:br/>
      </w:r>
    </w:p>
    <w:p w14:paraId="60EC3C18" w14:textId="77777777" w:rsidR="003139C6" w:rsidRDefault="003139C6" w:rsidP="003139C6">
      <w:pPr>
        <w:pStyle w:val="ListParagraph"/>
        <w:numPr>
          <w:ilvl w:val="0"/>
          <w:numId w:val="1"/>
        </w:numPr>
        <w:tabs>
          <w:tab w:val="left" w:pos="820"/>
        </w:tabs>
        <w:spacing w:before="21"/>
        <w:rPr>
          <w:sz w:val="24"/>
        </w:rPr>
      </w:pPr>
      <w:r>
        <w:rPr>
          <w:sz w:val="24"/>
        </w:rPr>
        <w:t>Click on “CAPCSD Online</w:t>
      </w:r>
      <w:r>
        <w:rPr>
          <w:spacing w:val="1"/>
          <w:sz w:val="24"/>
        </w:rPr>
        <w:t xml:space="preserve"> </w:t>
      </w:r>
      <w:r>
        <w:rPr>
          <w:sz w:val="24"/>
        </w:rPr>
        <w:t>Learning”.</w:t>
      </w:r>
      <w:r>
        <w:rPr>
          <w:sz w:val="24"/>
        </w:rPr>
        <w:br/>
      </w:r>
    </w:p>
    <w:p w14:paraId="61CA43A7" w14:textId="77777777" w:rsidR="003139C6" w:rsidRDefault="003139C6" w:rsidP="003139C6">
      <w:pPr>
        <w:pStyle w:val="ListParagraph"/>
        <w:numPr>
          <w:ilvl w:val="0"/>
          <w:numId w:val="1"/>
        </w:numPr>
        <w:tabs>
          <w:tab w:val="left" w:pos="820"/>
        </w:tabs>
        <w:spacing w:before="22" w:line="259" w:lineRule="auto"/>
        <w:ind w:right="271"/>
        <w:rPr>
          <w:sz w:val="24"/>
        </w:rPr>
      </w:pPr>
      <w:r>
        <w:rPr>
          <w:sz w:val="24"/>
        </w:rPr>
        <w:t>Click on the course of your choice. You must select your desired CEU selection, AAA or ASHA. If you do not want CEUs, you can still engage in the desired aspects of the course but not complete the</w:t>
      </w:r>
      <w:r>
        <w:rPr>
          <w:spacing w:val="-10"/>
          <w:sz w:val="24"/>
        </w:rPr>
        <w:t xml:space="preserve"> </w:t>
      </w:r>
      <w:r>
        <w:rPr>
          <w:sz w:val="24"/>
        </w:rPr>
        <w:t>quiz.</w:t>
      </w:r>
      <w:r>
        <w:rPr>
          <w:sz w:val="24"/>
        </w:rPr>
        <w:br/>
      </w:r>
    </w:p>
    <w:p w14:paraId="27923CD4" w14:textId="77777777" w:rsidR="003139C6" w:rsidRDefault="003139C6" w:rsidP="003139C6">
      <w:pPr>
        <w:pStyle w:val="ListParagraph"/>
        <w:numPr>
          <w:ilvl w:val="0"/>
          <w:numId w:val="1"/>
        </w:numPr>
        <w:tabs>
          <w:tab w:val="left" w:pos="820"/>
        </w:tabs>
        <w:spacing w:before="0" w:line="259" w:lineRule="auto"/>
        <w:ind w:right="364"/>
        <w:rPr>
          <w:sz w:val="24"/>
        </w:rPr>
      </w:pPr>
      <w:r>
        <w:rPr>
          <w:sz w:val="24"/>
        </w:rPr>
        <w:t>Enter the enrollment code provided by your university program to access the course. The enrollment code specific to the course and type of CEU selected is required. The enrollment code is case sensitive. Enter the enrollment code and click “Enroll</w:t>
      </w:r>
      <w:r>
        <w:rPr>
          <w:spacing w:val="-1"/>
          <w:sz w:val="24"/>
        </w:rPr>
        <w:t xml:space="preserve"> </w:t>
      </w:r>
      <w:r>
        <w:rPr>
          <w:sz w:val="24"/>
        </w:rPr>
        <w:t>Me.”</w:t>
      </w:r>
      <w:r>
        <w:rPr>
          <w:sz w:val="24"/>
        </w:rPr>
        <w:br/>
      </w:r>
    </w:p>
    <w:p w14:paraId="30345EB8" w14:textId="77777777" w:rsidR="003139C6" w:rsidRDefault="003139C6" w:rsidP="003139C6">
      <w:pPr>
        <w:pStyle w:val="ListParagraph"/>
        <w:numPr>
          <w:ilvl w:val="0"/>
          <w:numId w:val="1"/>
        </w:numPr>
        <w:tabs>
          <w:tab w:val="left" w:pos="820"/>
        </w:tabs>
        <w:spacing w:before="0" w:line="259" w:lineRule="auto"/>
        <w:ind w:right="284"/>
        <w:rPr>
          <w:sz w:val="24"/>
        </w:rPr>
      </w:pPr>
      <w:r>
        <w:rPr>
          <w:sz w:val="24"/>
        </w:rPr>
        <w:t>You need only enter the enrollment code on your first attempt to access the course. When you return to the site in the future, your course will be listed in the available courses.</w:t>
      </w:r>
    </w:p>
    <w:p w14:paraId="75B4DA4A" w14:textId="77777777" w:rsidR="003139C6" w:rsidRDefault="003139C6">
      <w:pPr>
        <w:spacing w:line="261" w:lineRule="auto"/>
        <w:rPr>
          <w:sz w:val="24"/>
        </w:rPr>
      </w:pPr>
    </w:p>
    <w:p w14:paraId="07BBA72A" w14:textId="77777777" w:rsidR="00D870B3" w:rsidRDefault="00D870B3">
      <w:pPr>
        <w:spacing w:line="261" w:lineRule="auto"/>
        <w:rPr>
          <w:sz w:val="24"/>
        </w:rPr>
      </w:pPr>
    </w:p>
    <w:p w14:paraId="488DA51A" w14:textId="09C2A424" w:rsidR="00125D21" w:rsidRDefault="00787FBD" w:rsidP="003139C6">
      <w:pPr>
        <w:pStyle w:val="Heading2"/>
        <w:ind w:left="0"/>
      </w:pPr>
      <w:r>
        <w:rPr>
          <w:color w:val="2F5496"/>
        </w:rPr>
        <w:t>F</w:t>
      </w:r>
      <w:r w:rsidR="00C230C7">
        <w:rPr>
          <w:color w:val="2F5496"/>
        </w:rPr>
        <w:t>requently Asked Questions</w:t>
      </w:r>
    </w:p>
    <w:p w14:paraId="7D03ABA3" w14:textId="77777777" w:rsidR="00125D21" w:rsidRDefault="00C230C7">
      <w:pPr>
        <w:pStyle w:val="BodyText"/>
        <w:spacing w:before="182"/>
        <w:ind w:left="100" w:firstLine="0"/>
      </w:pPr>
      <w:r>
        <w:t>Where can a learner get the enrollment codes for the courses?</w:t>
      </w:r>
    </w:p>
    <w:p w14:paraId="10DC7A36" w14:textId="36BFEF1D" w:rsidR="00125D21" w:rsidRDefault="00C230C7">
      <w:pPr>
        <w:pStyle w:val="ListParagraph"/>
        <w:numPr>
          <w:ilvl w:val="0"/>
          <w:numId w:val="3"/>
        </w:numPr>
        <w:tabs>
          <w:tab w:val="left" w:pos="819"/>
          <w:tab w:val="left" w:pos="820"/>
        </w:tabs>
        <w:spacing w:line="256" w:lineRule="auto"/>
        <w:ind w:right="123"/>
        <w:rPr>
          <w:sz w:val="24"/>
        </w:rPr>
      </w:pPr>
      <w:r>
        <w:rPr>
          <w:sz w:val="24"/>
        </w:rPr>
        <w:t xml:space="preserve">Enrollment codes are provided to the CAPCSD members. It is up to each program how they wish to disseminate the enrollment codes. </w:t>
      </w:r>
      <w:r>
        <w:rPr>
          <w:sz w:val="24"/>
          <w:u w:val="single"/>
        </w:rPr>
        <w:t xml:space="preserve">The CAPCSD office </w:t>
      </w:r>
      <w:r w:rsidR="00C82E9D">
        <w:rPr>
          <w:sz w:val="24"/>
          <w:u w:val="single"/>
        </w:rPr>
        <w:t>does not</w:t>
      </w:r>
      <w:r>
        <w:rPr>
          <w:sz w:val="24"/>
          <w:u w:val="single"/>
        </w:rPr>
        <w:t xml:space="preserve"> provide enrollment codes.</w:t>
      </w:r>
    </w:p>
    <w:p w14:paraId="754935F7" w14:textId="77777777" w:rsidR="00125D21" w:rsidRDefault="00C230C7">
      <w:pPr>
        <w:pStyle w:val="BodyText"/>
        <w:spacing w:before="165"/>
        <w:ind w:left="100" w:firstLine="0"/>
      </w:pPr>
      <w:r>
        <w:t>Are the enrollment codes case sensitive?</w:t>
      </w:r>
    </w:p>
    <w:p w14:paraId="14A84875" w14:textId="20218DA1" w:rsidR="00125D21" w:rsidRDefault="00C230C7">
      <w:pPr>
        <w:pStyle w:val="ListParagraph"/>
        <w:numPr>
          <w:ilvl w:val="0"/>
          <w:numId w:val="3"/>
        </w:numPr>
        <w:tabs>
          <w:tab w:val="left" w:pos="819"/>
          <w:tab w:val="left" w:pos="820"/>
        </w:tabs>
        <w:spacing w:before="180" w:line="386" w:lineRule="auto"/>
        <w:ind w:left="100" w:right="1193" w:firstLine="360"/>
        <w:rPr>
          <w:sz w:val="24"/>
        </w:rPr>
      </w:pPr>
      <w:r>
        <w:rPr>
          <w:sz w:val="24"/>
        </w:rPr>
        <w:t xml:space="preserve">Yes, the enrollment codes are case sensitive and specific to each URL. Is there a </w:t>
      </w:r>
      <w:r w:rsidR="0006578C">
        <w:rPr>
          <w:sz w:val="24"/>
        </w:rPr>
        <w:t>cost for the courses</w:t>
      </w:r>
      <w:r>
        <w:rPr>
          <w:sz w:val="24"/>
        </w:rPr>
        <w:t>?</w:t>
      </w:r>
    </w:p>
    <w:p w14:paraId="16F07092" w14:textId="2DA05168" w:rsidR="00125D21" w:rsidRDefault="00C230C7">
      <w:pPr>
        <w:pStyle w:val="ListParagraph"/>
        <w:numPr>
          <w:ilvl w:val="0"/>
          <w:numId w:val="3"/>
        </w:numPr>
        <w:tabs>
          <w:tab w:val="left" w:pos="819"/>
          <w:tab w:val="left" w:pos="820"/>
        </w:tabs>
        <w:spacing w:before="16" w:line="256" w:lineRule="auto"/>
        <w:ind w:right="178"/>
        <w:rPr>
          <w:sz w:val="24"/>
        </w:rPr>
      </w:pPr>
      <w:r>
        <w:rPr>
          <w:sz w:val="24"/>
        </w:rPr>
        <w:t xml:space="preserve">Currently there is no charge from CAPCSD </w:t>
      </w:r>
      <w:r w:rsidR="0006578C">
        <w:rPr>
          <w:sz w:val="24"/>
        </w:rPr>
        <w:t xml:space="preserve">to take the courses. </w:t>
      </w:r>
    </w:p>
    <w:p w14:paraId="211B5022" w14:textId="77777777" w:rsidR="00125D21" w:rsidRDefault="00C230C7">
      <w:pPr>
        <w:pStyle w:val="BodyText"/>
        <w:spacing w:before="160"/>
        <w:ind w:left="100" w:firstLine="0"/>
      </w:pPr>
      <w:r>
        <w:lastRenderedPageBreak/>
        <w:t>Can a learner obtain CEU’s from both ASHA and AAA?</w:t>
      </w:r>
    </w:p>
    <w:p w14:paraId="2FDDD995" w14:textId="77777777" w:rsidR="00125D21" w:rsidRDefault="00C230C7">
      <w:pPr>
        <w:pStyle w:val="ListParagraph"/>
        <w:numPr>
          <w:ilvl w:val="0"/>
          <w:numId w:val="3"/>
        </w:numPr>
        <w:tabs>
          <w:tab w:val="left" w:pos="819"/>
          <w:tab w:val="left" w:pos="820"/>
        </w:tabs>
        <w:spacing w:line="256" w:lineRule="auto"/>
        <w:ind w:right="418"/>
        <w:rPr>
          <w:sz w:val="24"/>
        </w:rPr>
      </w:pPr>
      <w:r>
        <w:rPr>
          <w:sz w:val="24"/>
        </w:rPr>
        <w:t>Yes, but the learner must complete the course and accompanying assessment for each of the desired CEU</w:t>
      </w:r>
      <w:r>
        <w:rPr>
          <w:spacing w:val="-4"/>
          <w:sz w:val="24"/>
        </w:rPr>
        <w:t xml:space="preserve"> </w:t>
      </w:r>
      <w:r>
        <w:rPr>
          <w:sz w:val="24"/>
        </w:rPr>
        <w:t>offerings.</w:t>
      </w:r>
    </w:p>
    <w:p w14:paraId="6CF0E991" w14:textId="46330463" w:rsidR="00125D21" w:rsidRDefault="00C230C7">
      <w:pPr>
        <w:pStyle w:val="BodyText"/>
        <w:spacing w:before="162"/>
        <w:ind w:left="100" w:firstLine="0"/>
      </w:pPr>
      <w:r>
        <w:t>Does the learner have to obtain AS</w:t>
      </w:r>
      <w:r w:rsidR="0006578C">
        <w:t>H</w:t>
      </w:r>
      <w:r>
        <w:t>A or AAA CEU’s?</w:t>
      </w:r>
    </w:p>
    <w:p w14:paraId="713D419B" w14:textId="77777777" w:rsidR="00125D21" w:rsidRDefault="00C230C7">
      <w:pPr>
        <w:pStyle w:val="ListParagraph"/>
        <w:numPr>
          <w:ilvl w:val="0"/>
          <w:numId w:val="3"/>
        </w:numPr>
        <w:tabs>
          <w:tab w:val="left" w:pos="819"/>
          <w:tab w:val="left" w:pos="820"/>
        </w:tabs>
        <w:spacing w:before="181" w:line="256" w:lineRule="auto"/>
        <w:ind w:right="483"/>
        <w:rPr>
          <w:sz w:val="24"/>
        </w:rPr>
      </w:pPr>
      <w:r>
        <w:rPr>
          <w:sz w:val="24"/>
        </w:rPr>
        <w:t>No, the courses were developed to meet the individual needs of the learner. A learner may elect to print out a certificate of</w:t>
      </w:r>
      <w:r>
        <w:rPr>
          <w:spacing w:val="-8"/>
          <w:sz w:val="24"/>
        </w:rPr>
        <w:t xml:space="preserve"> </w:t>
      </w:r>
      <w:r>
        <w:rPr>
          <w:sz w:val="24"/>
        </w:rPr>
        <w:t>completion.</w:t>
      </w:r>
    </w:p>
    <w:p w14:paraId="560AC0BB" w14:textId="77777777" w:rsidR="00125D21" w:rsidRDefault="00C230C7">
      <w:pPr>
        <w:pStyle w:val="BodyText"/>
        <w:spacing w:before="162"/>
        <w:ind w:left="100" w:firstLine="0"/>
      </w:pPr>
      <w:r>
        <w:t>How long will it take to receive the appropriate CEU’s?</w:t>
      </w:r>
    </w:p>
    <w:p w14:paraId="7590B5A6" w14:textId="560252D1" w:rsidR="00125D21" w:rsidRDefault="00C230C7">
      <w:pPr>
        <w:pStyle w:val="ListParagraph"/>
        <w:numPr>
          <w:ilvl w:val="0"/>
          <w:numId w:val="3"/>
        </w:numPr>
        <w:tabs>
          <w:tab w:val="left" w:pos="819"/>
          <w:tab w:val="left" w:pos="820"/>
        </w:tabs>
        <w:spacing w:line="256" w:lineRule="auto"/>
        <w:ind w:right="268"/>
        <w:rPr>
          <w:sz w:val="24"/>
        </w:rPr>
      </w:pPr>
      <w:r>
        <w:rPr>
          <w:sz w:val="24"/>
        </w:rPr>
        <w:t>The AS</w:t>
      </w:r>
      <w:r w:rsidR="0006578C">
        <w:rPr>
          <w:sz w:val="24"/>
        </w:rPr>
        <w:t>H</w:t>
      </w:r>
      <w:r>
        <w:rPr>
          <w:sz w:val="24"/>
        </w:rPr>
        <w:t>A reports are generated on a monthly basis. Please allow 12 weeks for your information to show on the ASHA website. AAA reports are run quarterly, please allow 4 weeks after the quarter you passed the exam for your hours to show up on the AAA</w:t>
      </w:r>
      <w:r>
        <w:rPr>
          <w:spacing w:val="1"/>
          <w:sz w:val="24"/>
        </w:rPr>
        <w:t xml:space="preserve"> </w:t>
      </w:r>
      <w:r>
        <w:rPr>
          <w:sz w:val="24"/>
        </w:rPr>
        <w:t>website.</w:t>
      </w:r>
    </w:p>
    <w:p w14:paraId="4B959AD7" w14:textId="77777777" w:rsidR="00125D21" w:rsidRDefault="00C230C7">
      <w:pPr>
        <w:pStyle w:val="BodyText"/>
        <w:spacing w:before="167"/>
        <w:ind w:left="100" w:firstLine="0"/>
      </w:pPr>
      <w:r>
        <w:t>Who do I contact if I have questions about the CEU process?</w:t>
      </w:r>
    </w:p>
    <w:p w14:paraId="4561F58F" w14:textId="77777777" w:rsidR="00125D21" w:rsidRDefault="00C230C7">
      <w:pPr>
        <w:pStyle w:val="ListParagraph"/>
        <w:numPr>
          <w:ilvl w:val="0"/>
          <w:numId w:val="3"/>
        </w:numPr>
        <w:tabs>
          <w:tab w:val="left" w:pos="819"/>
          <w:tab w:val="left" w:pos="820"/>
        </w:tabs>
        <w:spacing w:before="181" w:line="256" w:lineRule="auto"/>
        <w:ind w:right="778"/>
        <w:rPr>
          <w:sz w:val="24"/>
        </w:rPr>
      </w:pPr>
      <w:r>
        <w:rPr>
          <w:sz w:val="24"/>
        </w:rPr>
        <w:t>Please be sure to read all posted instructions regarding CEU’s. If questions remain, contact</w:t>
      </w:r>
      <w:r>
        <w:rPr>
          <w:color w:val="0563C1"/>
          <w:spacing w:val="-2"/>
          <w:sz w:val="24"/>
        </w:rPr>
        <w:t xml:space="preserve"> </w:t>
      </w:r>
      <w:hyperlink r:id="rId11">
        <w:r>
          <w:rPr>
            <w:color w:val="0563C1"/>
            <w:sz w:val="24"/>
            <w:u w:val="single" w:color="0563C1"/>
          </w:rPr>
          <w:t>admin@capcsd.org</w:t>
        </w:r>
        <w:r>
          <w:rPr>
            <w:sz w:val="24"/>
          </w:rPr>
          <w:t>.</w:t>
        </w:r>
      </w:hyperlink>
    </w:p>
    <w:p w14:paraId="2371E4E0" w14:textId="611B2C42" w:rsidR="00125D21" w:rsidRPr="0006578C" w:rsidRDefault="0006578C" w:rsidP="0006578C">
      <w:pPr>
        <w:tabs>
          <w:tab w:val="left" w:pos="819"/>
          <w:tab w:val="left" w:pos="820"/>
        </w:tabs>
        <w:spacing w:line="386" w:lineRule="auto"/>
        <w:ind w:right="2768"/>
        <w:rPr>
          <w:sz w:val="24"/>
        </w:rPr>
      </w:pPr>
      <w:r>
        <w:rPr>
          <w:sz w:val="24"/>
        </w:rPr>
        <w:br/>
      </w:r>
      <w:r w:rsidR="00C230C7" w:rsidRPr="0006578C">
        <w:rPr>
          <w:sz w:val="24"/>
        </w:rPr>
        <w:t>Why does the learner need a separate URL for each</w:t>
      </w:r>
      <w:r w:rsidR="00C230C7" w:rsidRPr="0006578C">
        <w:rPr>
          <w:spacing w:val="-22"/>
          <w:sz w:val="24"/>
        </w:rPr>
        <w:t xml:space="preserve"> </w:t>
      </w:r>
      <w:r w:rsidR="00C230C7" w:rsidRPr="0006578C">
        <w:rPr>
          <w:sz w:val="24"/>
        </w:rPr>
        <w:t>course?</w:t>
      </w:r>
    </w:p>
    <w:p w14:paraId="63663865" w14:textId="207ACC0C" w:rsidR="00125D21" w:rsidRDefault="00C230C7">
      <w:pPr>
        <w:pStyle w:val="ListParagraph"/>
        <w:numPr>
          <w:ilvl w:val="0"/>
          <w:numId w:val="3"/>
        </w:numPr>
        <w:tabs>
          <w:tab w:val="left" w:pos="819"/>
          <w:tab w:val="left" w:pos="820"/>
        </w:tabs>
        <w:spacing w:before="14" w:line="256" w:lineRule="auto"/>
        <w:ind w:right="269"/>
        <w:rPr>
          <w:sz w:val="24"/>
        </w:rPr>
      </w:pPr>
      <w:r>
        <w:rPr>
          <w:sz w:val="24"/>
        </w:rPr>
        <w:t>Each course has its own URL that is specific to the course as well as the type of CEUs you are seeking. That is, the Foundations course has one URL for obtaining ASHA CEUs and a different URL for obtaining AAA CEUs. See above for the correct</w:t>
      </w:r>
      <w:r>
        <w:rPr>
          <w:spacing w:val="-2"/>
          <w:sz w:val="24"/>
        </w:rPr>
        <w:t xml:space="preserve"> </w:t>
      </w:r>
      <w:r>
        <w:rPr>
          <w:sz w:val="24"/>
        </w:rPr>
        <w:t>URL.</w:t>
      </w:r>
    </w:p>
    <w:p w14:paraId="21F2A188" w14:textId="01362D7D" w:rsidR="00672DA4" w:rsidRDefault="00672DA4" w:rsidP="00672DA4">
      <w:pPr>
        <w:tabs>
          <w:tab w:val="left" w:pos="819"/>
          <w:tab w:val="left" w:pos="820"/>
        </w:tabs>
        <w:spacing w:before="14" w:line="256" w:lineRule="auto"/>
        <w:ind w:right="269"/>
        <w:rPr>
          <w:sz w:val="24"/>
        </w:rPr>
      </w:pPr>
    </w:p>
    <w:p w14:paraId="167BD18E" w14:textId="2722F075" w:rsidR="00672DA4" w:rsidRDefault="00672DA4" w:rsidP="00672DA4">
      <w:pPr>
        <w:tabs>
          <w:tab w:val="left" w:pos="819"/>
          <w:tab w:val="left" w:pos="820"/>
        </w:tabs>
        <w:spacing w:before="14" w:line="256" w:lineRule="auto"/>
        <w:ind w:right="269"/>
        <w:rPr>
          <w:sz w:val="24"/>
        </w:rPr>
      </w:pPr>
    </w:p>
    <w:p w14:paraId="026F7C81" w14:textId="0A082158" w:rsidR="00672DA4" w:rsidRDefault="00672DA4" w:rsidP="00672DA4">
      <w:pPr>
        <w:tabs>
          <w:tab w:val="left" w:pos="819"/>
          <w:tab w:val="left" w:pos="820"/>
        </w:tabs>
        <w:spacing w:before="14" w:line="256" w:lineRule="auto"/>
        <w:ind w:right="269"/>
        <w:rPr>
          <w:sz w:val="24"/>
        </w:rPr>
      </w:pPr>
    </w:p>
    <w:p w14:paraId="74F3D8D7" w14:textId="49D29B35" w:rsidR="00672DA4" w:rsidRDefault="00672DA4" w:rsidP="00672DA4">
      <w:pPr>
        <w:tabs>
          <w:tab w:val="left" w:pos="819"/>
          <w:tab w:val="left" w:pos="820"/>
        </w:tabs>
        <w:spacing w:before="14" w:line="256" w:lineRule="auto"/>
        <w:ind w:right="269"/>
        <w:rPr>
          <w:sz w:val="24"/>
        </w:rPr>
      </w:pPr>
    </w:p>
    <w:p w14:paraId="2F9910CE" w14:textId="1E266C6E" w:rsidR="00672DA4" w:rsidRDefault="00672DA4" w:rsidP="00672DA4">
      <w:pPr>
        <w:tabs>
          <w:tab w:val="left" w:pos="819"/>
          <w:tab w:val="left" w:pos="820"/>
        </w:tabs>
        <w:spacing w:before="14" w:line="256" w:lineRule="auto"/>
        <w:ind w:right="269"/>
        <w:rPr>
          <w:sz w:val="24"/>
        </w:rPr>
      </w:pPr>
    </w:p>
    <w:p w14:paraId="6EE9F289" w14:textId="7C1C3EA7" w:rsidR="00672DA4" w:rsidRPr="00672DA4" w:rsidRDefault="00672DA4" w:rsidP="00672DA4">
      <w:pPr>
        <w:tabs>
          <w:tab w:val="left" w:pos="819"/>
          <w:tab w:val="left" w:pos="820"/>
        </w:tabs>
        <w:spacing w:before="14" w:line="256" w:lineRule="auto"/>
        <w:ind w:right="269"/>
        <w:rPr>
          <w:sz w:val="16"/>
          <w:szCs w:val="16"/>
        </w:rPr>
      </w:pPr>
      <w:r w:rsidRPr="00672DA4">
        <w:rPr>
          <w:sz w:val="16"/>
          <w:szCs w:val="16"/>
        </w:rPr>
        <w:t>Updated February 26, 2020</w:t>
      </w:r>
    </w:p>
    <w:sectPr w:rsidR="00672DA4" w:rsidRPr="00672DA4" w:rsidSect="00787FBD">
      <w:footerReference w:type="even" r:id="rId12"/>
      <w:footerReference w:type="default" r:id="rId13"/>
      <w:pgSz w:w="12240" w:h="15840"/>
      <w:pgMar w:top="1440" w:right="1080" w:bottom="80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DB2E" w14:textId="77777777" w:rsidR="008F074D" w:rsidRDefault="008F074D" w:rsidP="00BD07D2">
      <w:r>
        <w:separator/>
      </w:r>
    </w:p>
  </w:endnote>
  <w:endnote w:type="continuationSeparator" w:id="0">
    <w:p w14:paraId="6C606107" w14:textId="77777777" w:rsidR="008F074D" w:rsidRDefault="008F074D" w:rsidP="00BD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610538"/>
      <w:docPartObj>
        <w:docPartGallery w:val="Page Numbers (Bottom of Page)"/>
        <w:docPartUnique/>
      </w:docPartObj>
    </w:sdtPr>
    <w:sdtEndPr>
      <w:rPr>
        <w:rStyle w:val="PageNumber"/>
      </w:rPr>
    </w:sdtEndPr>
    <w:sdtContent>
      <w:p w14:paraId="38B48FDB" w14:textId="45360EB2" w:rsidR="00BD07D2" w:rsidRDefault="00BD07D2" w:rsidP="00B121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26A5D3" w14:textId="77777777" w:rsidR="00BD07D2" w:rsidRDefault="00BD07D2" w:rsidP="00BD07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9737617"/>
      <w:docPartObj>
        <w:docPartGallery w:val="Page Numbers (Bottom of Page)"/>
        <w:docPartUnique/>
      </w:docPartObj>
    </w:sdtPr>
    <w:sdtEndPr>
      <w:rPr>
        <w:rStyle w:val="PageNumber"/>
      </w:rPr>
    </w:sdtEndPr>
    <w:sdtContent>
      <w:p w14:paraId="293D7DC7" w14:textId="4F8F2168" w:rsidR="00BD07D2" w:rsidRDefault="00BD07D2" w:rsidP="00B121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F543F9" w14:textId="77777777" w:rsidR="00BD07D2" w:rsidRDefault="00BD07D2" w:rsidP="00BD07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48B0B" w14:textId="77777777" w:rsidR="008F074D" w:rsidRDefault="008F074D" w:rsidP="00BD07D2">
      <w:r>
        <w:separator/>
      </w:r>
    </w:p>
  </w:footnote>
  <w:footnote w:type="continuationSeparator" w:id="0">
    <w:p w14:paraId="1B8C6ECB" w14:textId="77777777" w:rsidR="008F074D" w:rsidRDefault="008F074D" w:rsidP="00BD0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60184"/>
    <w:multiLevelType w:val="hybridMultilevel"/>
    <w:tmpl w:val="F732BBB4"/>
    <w:lvl w:ilvl="0" w:tplc="6EDEB5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1AD788D"/>
    <w:multiLevelType w:val="hybridMultilevel"/>
    <w:tmpl w:val="14D6BD22"/>
    <w:lvl w:ilvl="0" w:tplc="5610FAE6">
      <w:start w:val="1"/>
      <w:numFmt w:val="decimal"/>
      <w:lvlText w:val="%1."/>
      <w:lvlJc w:val="left"/>
      <w:pPr>
        <w:ind w:left="820" w:hanging="360"/>
        <w:jc w:val="left"/>
      </w:pPr>
      <w:rPr>
        <w:rFonts w:ascii="Arial" w:eastAsia="Arial" w:hAnsi="Arial" w:cs="Arial" w:hint="default"/>
        <w:spacing w:val="-4"/>
        <w:w w:val="100"/>
        <w:sz w:val="24"/>
        <w:szCs w:val="24"/>
      </w:rPr>
    </w:lvl>
    <w:lvl w:ilvl="1" w:tplc="14AE959E">
      <w:numFmt w:val="bullet"/>
      <w:lvlText w:val="•"/>
      <w:lvlJc w:val="left"/>
      <w:pPr>
        <w:ind w:left="1696" w:hanging="360"/>
      </w:pPr>
      <w:rPr>
        <w:rFonts w:hint="default"/>
      </w:rPr>
    </w:lvl>
    <w:lvl w:ilvl="2" w:tplc="398074B4">
      <w:numFmt w:val="bullet"/>
      <w:lvlText w:val="•"/>
      <w:lvlJc w:val="left"/>
      <w:pPr>
        <w:ind w:left="2572" w:hanging="360"/>
      </w:pPr>
      <w:rPr>
        <w:rFonts w:hint="default"/>
      </w:rPr>
    </w:lvl>
    <w:lvl w:ilvl="3" w:tplc="7CA09114">
      <w:numFmt w:val="bullet"/>
      <w:lvlText w:val="•"/>
      <w:lvlJc w:val="left"/>
      <w:pPr>
        <w:ind w:left="3448" w:hanging="360"/>
      </w:pPr>
      <w:rPr>
        <w:rFonts w:hint="default"/>
      </w:rPr>
    </w:lvl>
    <w:lvl w:ilvl="4" w:tplc="3F7A867C">
      <w:numFmt w:val="bullet"/>
      <w:lvlText w:val="•"/>
      <w:lvlJc w:val="left"/>
      <w:pPr>
        <w:ind w:left="4324" w:hanging="360"/>
      </w:pPr>
      <w:rPr>
        <w:rFonts w:hint="default"/>
      </w:rPr>
    </w:lvl>
    <w:lvl w:ilvl="5" w:tplc="C53C3A3A">
      <w:numFmt w:val="bullet"/>
      <w:lvlText w:val="•"/>
      <w:lvlJc w:val="left"/>
      <w:pPr>
        <w:ind w:left="5200" w:hanging="360"/>
      </w:pPr>
      <w:rPr>
        <w:rFonts w:hint="default"/>
      </w:rPr>
    </w:lvl>
    <w:lvl w:ilvl="6" w:tplc="3CB08FCA">
      <w:numFmt w:val="bullet"/>
      <w:lvlText w:val="•"/>
      <w:lvlJc w:val="left"/>
      <w:pPr>
        <w:ind w:left="6076" w:hanging="360"/>
      </w:pPr>
      <w:rPr>
        <w:rFonts w:hint="default"/>
      </w:rPr>
    </w:lvl>
    <w:lvl w:ilvl="7" w:tplc="A0E4E4AE">
      <w:numFmt w:val="bullet"/>
      <w:lvlText w:val="•"/>
      <w:lvlJc w:val="left"/>
      <w:pPr>
        <w:ind w:left="6952" w:hanging="360"/>
      </w:pPr>
      <w:rPr>
        <w:rFonts w:hint="default"/>
      </w:rPr>
    </w:lvl>
    <w:lvl w:ilvl="8" w:tplc="7364530C">
      <w:numFmt w:val="bullet"/>
      <w:lvlText w:val="•"/>
      <w:lvlJc w:val="left"/>
      <w:pPr>
        <w:ind w:left="7828" w:hanging="360"/>
      </w:pPr>
      <w:rPr>
        <w:rFonts w:hint="default"/>
      </w:rPr>
    </w:lvl>
  </w:abstractNum>
  <w:abstractNum w:abstractNumId="2" w15:restartNumberingAfterBreak="0">
    <w:nsid w:val="42FD2AAA"/>
    <w:multiLevelType w:val="hybridMultilevel"/>
    <w:tmpl w:val="D6A89482"/>
    <w:lvl w:ilvl="0" w:tplc="D460E7DC">
      <w:numFmt w:val="bullet"/>
      <w:lvlText w:val=""/>
      <w:lvlJc w:val="left"/>
      <w:pPr>
        <w:ind w:left="820" w:hanging="360"/>
      </w:pPr>
      <w:rPr>
        <w:rFonts w:ascii="Symbol" w:eastAsia="Symbol" w:hAnsi="Symbol" w:cs="Symbol" w:hint="default"/>
        <w:w w:val="100"/>
        <w:sz w:val="24"/>
        <w:szCs w:val="24"/>
      </w:rPr>
    </w:lvl>
    <w:lvl w:ilvl="1" w:tplc="6362FB62">
      <w:numFmt w:val="bullet"/>
      <w:lvlText w:val="•"/>
      <w:lvlJc w:val="left"/>
      <w:pPr>
        <w:ind w:left="1696" w:hanging="360"/>
      </w:pPr>
      <w:rPr>
        <w:rFonts w:hint="default"/>
      </w:rPr>
    </w:lvl>
    <w:lvl w:ilvl="2" w:tplc="6CE2BB42">
      <w:numFmt w:val="bullet"/>
      <w:lvlText w:val="•"/>
      <w:lvlJc w:val="left"/>
      <w:pPr>
        <w:ind w:left="2572" w:hanging="360"/>
      </w:pPr>
      <w:rPr>
        <w:rFonts w:hint="default"/>
      </w:rPr>
    </w:lvl>
    <w:lvl w:ilvl="3" w:tplc="6A8A94C4">
      <w:numFmt w:val="bullet"/>
      <w:lvlText w:val="•"/>
      <w:lvlJc w:val="left"/>
      <w:pPr>
        <w:ind w:left="3448" w:hanging="360"/>
      </w:pPr>
      <w:rPr>
        <w:rFonts w:hint="default"/>
      </w:rPr>
    </w:lvl>
    <w:lvl w:ilvl="4" w:tplc="9E4EAED2">
      <w:numFmt w:val="bullet"/>
      <w:lvlText w:val="•"/>
      <w:lvlJc w:val="left"/>
      <w:pPr>
        <w:ind w:left="4324" w:hanging="360"/>
      </w:pPr>
      <w:rPr>
        <w:rFonts w:hint="default"/>
      </w:rPr>
    </w:lvl>
    <w:lvl w:ilvl="5" w:tplc="46E416E4">
      <w:numFmt w:val="bullet"/>
      <w:lvlText w:val="•"/>
      <w:lvlJc w:val="left"/>
      <w:pPr>
        <w:ind w:left="5200" w:hanging="360"/>
      </w:pPr>
      <w:rPr>
        <w:rFonts w:hint="default"/>
      </w:rPr>
    </w:lvl>
    <w:lvl w:ilvl="6" w:tplc="73A6173E">
      <w:numFmt w:val="bullet"/>
      <w:lvlText w:val="•"/>
      <w:lvlJc w:val="left"/>
      <w:pPr>
        <w:ind w:left="6076" w:hanging="360"/>
      </w:pPr>
      <w:rPr>
        <w:rFonts w:hint="default"/>
      </w:rPr>
    </w:lvl>
    <w:lvl w:ilvl="7" w:tplc="F642C284">
      <w:numFmt w:val="bullet"/>
      <w:lvlText w:val="•"/>
      <w:lvlJc w:val="left"/>
      <w:pPr>
        <w:ind w:left="6952" w:hanging="360"/>
      </w:pPr>
      <w:rPr>
        <w:rFonts w:hint="default"/>
      </w:rPr>
    </w:lvl>
    <w:lvl w:ilvl="8" w:tplc="CFE8A864">
      <w:numFmt w:val="bullet"/>
      <w:lvlText w:val="•"/>
      <w:lvlJc w:val="left"/>
      <w:pPr>
        <w:ind w:left="7828" w:hanging="360"/>
      </w:pPr>
      <w:rPr>
        <w:rFonts w:hint="default"/>
      </w:rPr>
    </w:lvl>
  </w:abstractNum>
  <w:abstractNum w:abstractNumId="3" w15:restartNumberingAfterBreak="0">
    <w:nsid w:val="5B3B1E45"/>
    <w:multiLevelType w:val="hybridMultilevel"/>
    <w:tmpl w:val="FDB8FF72"/>
    <w:lvl w:ilvl="0" w:tplc="40D21F58">
      <w:start w:val="1"/>
      <w:numFmt w:val="decimal"/>
      <w:lvlText w:val="%1."/>
      <w:lvlJc w:val="left"/>
      <w:pPr>
        <w:ind w:left="820" w:hanging="360"/>
        <w:jc w:val="left"/>
      </w:pPr>
      <w:rPr>
        <w:rFonts w:ascii="Arial" w:eastAsia="Arial" w:hAnsi="Arial" w:cs="Arial" w:hint="default"/>
        <w:spacing w:val="-3"/>
        <w:w w:val="100"/>
        <w:sz w:val="24"/>
        <w:szCs w:val="24"/>
      </w:rPr>
    </w:lvl>
    <w:lvl w:ilvl="1" w:tplc="C7D85914">
      <w:numFmt w:val="bullet"/>
      <w:lvlText w:val="•"/>
      <w:lvlJc w:val="left"/>
      <w:pPr>
        <w:ind w:left="1696" w:hanging="360"/>
      </w:pPr>
      <w:rPr>
        <w:rFonts w:hint="default"/>
      </w:rPr>
    </w:lvl>
    <w:lvl w:ilvl="2" w:tplc="B53E7AA2">
      <w:numFmt w:val="bullet"/>
      <w:lvlText w:val="•"/>
      <w:lvlJc w:val="left"/>
      <w:pPr>
        <w:ind w:left="2572" w:hanging="360"/>
      </w:pPr>
      <w:rPr>
        <w:rFonts w:hint="default"/>
      </w:rPr>
    </w:lvl>
    <w:lvl w:ilvl="3" w:tplc="2A7C1DB8">
      <w:numFmt w:val="bullet"/>
      <w:lvlText w:val="•"/>
      <w:lvlJc w:val="left"/>
      <w:pPr>
        <w:ind w:left="3448" w:hanging="360"/>
      </w:pPr>
      <w:rPr>
        <w:rFonts w:hint="default"/>
      </w:rPr>
    </w:lvl>
    <w:lvl w:ilvl="4" w:tplc="6D18C144">
      <w:numFmt w:val="bullet"/>
      <w:lvlText w:val="•"/>
      <w:lvlJc w:val="left"/>
      <w:pPr>
        <w:ind w:left="4324" w:hanging="360"/>
      </w:pPr>
      <w:rPr>
        <w:rFonts w:hint="default"/>
      </w:rPr>
    </w:lvl>
    <w:lvl w:ilvl="5" w:tplc="EE967666">
      <w:numFmt w:val="bullet"/>
      <w:lvlText w:val="•"/>
      <w:lvlJc w:val="left"/>
      <w:pPr>
        <w:ind w:left="5200" w:hanging="360"/>
      </w:pPr>
      <w:rPr>
        <w:rFonts w:hint="default"/>
      </w:rPr>
    </w:lvl>
    <w:lvl w:ilvl="6" w:tplc="C00283D2">
      <w:numFmt w:val="bullet"/>
      <w:lvlText w:val="•"/>
      <w:lvlJc w:val="left"/>
      <w:pPr>
        <w:ind w:left="6076" w:hanging="360"/>
      </w:pPr>
      <w:rPr>
        <w:rFonts w:hint="default"/>
      </w:rPr>
    </w:lvl>
    <w:lvl w:ilvl="7" w:tplc="9C3C17D6">
      <w:numFmt w:val="bullet"/>
      <w:lvlText w:val="•"/>
      <w:lvlJc w:val="left"/>
      <w:pPr>
        <w:ind w:left="6952" w:hanging="360"/>
      </w:pPr>
      <w:rPr>
        <w:rFonts w:hint="default"/>
      </w:rPr>
    </w:lvl>
    <w:lvl w:ilvl="8" w:tplc="EAFEA75E">
      <w:numFmt w:val="bullet"/>
      <w:lvlText w:val="•"/>
      <w:lvlJc w:val="left"/>
      <w:pPr>
        <w:ind w:left="7828"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21"/>
    <w:rsid w:val="0006578C"/>
    <w:rsid w:val="000E51E7"/>
    <w:rsid w:val="001035C3"/>
    <w:rsid w:val="00125D21"/>
    <w:rsid w:val="001A0D0B"/>
    <w:rsid w:val="002305AC"/>
    <w:rsid w:val="003139C6"/>
    <w:rsid w:val="00357D48"/>
    <w:rsid w:val="00473B1A"/>
    <w:rsid w:val="00510385"/>
    <w:rsid w:val="0056100B"/>
    <w:rsid w:val="00612499"/>
    <w:rsid w:val="00672DA4"/>
    <w:rsid w:val="006C1621"/>
    <w:rsid w:val="00745965"/>
    <w:rsid w:val="00787FBD"/>
    <w:rsid w:val="007F1DE2"/>
    <w:rsid w:val="00837B6F"/>
    <w:rsid w:val="008F074D"/>
    <w:rsid w:val="009E2567"/>
    <w:rsid w:val="00A610AF"/>
    <w:rsid w:val="00B579C8"/>
    <w:rsid w:val="00B8458D"/>
    <w:rsid w:val="00BC56BE"/>
    <w:rsid w:val="00BD07D2"/>
    <w:rsid w:val="00C230C7"/>
    <w:rsid w:val="00C515EA"/>
    <w:rsid w:val="00C82E9D"/>
    <w:rsid w:val="00D870B3"/>
    <w:rsid w:val="00DA72B2"/>
    <w:rsid w:val="00EB3222"/>
    <w:rsid w:val="00ED672E"/>
    <w:rsid w:val="00F6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92601"/>
  <w15:docId w15:val="{6BC1B052-98CC-4BDB-AF2F-AA56174B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100"/>
      <w:outlineLvl w:val="0"/>
    </w:pPr>
    <w:rPr>
      <w:b/>
      <w:bCs/>
      <w:sz w:val="28"/>
      <w:szCs w:val="28"/>
    </w:rPr>
  </w:style>
  <w:style w:type="paragraph" w:styleId="Heading2">
    <w:name w:val="heading 2"/>
    <w:basedOn w:val="Normal"/>
    <w:uiPriority w:val="9"/>
    <w:unhideWhenUsed/>
    <w:qFormat/>
    <w:pPr>
      <w:spacing w:before="186"/>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spacing w:before="183"/>
      <w:ind w:left="820" w:hanging="360"/>
    </w:pPr>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357D48"/>
    <w:rPr>
      <w:color w:val="0000FF" w:themeColor="hyperlink"/>
      <w:u w:val="single"/>
    </w:rPr>
  </w:style>
  <w:style w:type="character" w:styleId="UnresolvedMention">
    <w:name w:val="Unresolved Mention"/>
    <w:basedOn w:val="DefaultParagraphFont"/>
    <w:uiPriority w:val="99"/>
    <w:semiHidden/>
    <w:unhideWhenUsed/>
    <w:rsid w:val="00357D48"/>
    <w:rPr>
      <w:color w:val="605E5C"/>
      <w:shd w:val="clear" w:color="auto" w:fill="E1DFDD"/>
    </w:rPr>
  </w:style>
  <w:style w:type="character" w:styleId="FollowedHyperlink">
    <w:name w:val="FollowedHyperlink"/>
    <w:basedOn w:val="DefaultParagraphFont"/>
    <w:uiPriority w:val="99"/>
    <w:semiHidden/>
    <w:unhideWhenUsed/>
    <w:rsid w:val="0006578C"/>
    <w:rPr>
      <w:color w:val="800080" w:themeColor="followedHyperlink"/>
      <w:u w:val="single"/>
    </w:rPr>
  </w:style>
  <w:style w:type="paragraph" w:styleId="Footer">
    <w:name w:val="footer"/>
    <w:basedOn w:val="Normal"/>
    <w:link w:val="FooterChar"/>
    <w:uiPriority w:val="99"/>
    <w:unhideWhenUsed/>
    <w:rsid w:val="00BD07D2"/>
    <w:pPr>
      <w:tabs>
        <w:tab w:val="center" w:pos="4680"/>
        <w:tab w:val="right" w:pos="9360"/>
      </w:tabs>
    </w:pPr>
  </w:style>
  <w:style w:type="character" w:customStyle="1" w:styleId="FooterChar">
    <w:name w:val="Footer Char"/>
    <w:basedOn w:val="DefaultParagraphFont"/>
    <w:link w:val="Footer"/>
    <w:uiPriority w:val="99"/>
    <w:rsid w:val="00BD07D2"/>
    <w:rPr>
      <w:rFonts w:ascii="Arial" w:eastAsia="Arial" w:hAnsi="Arial" w:cs="Arial"/>
    </w:rPr>
  </w:style>
  <w:style w:type="character" w:styleId="PageNumber">
    <w:name w:val="page number"/>
    <w:basedOn w:val="DefaultParagraphFont"/>
    <w:uiPriority w:val="99"/>
    <w:semiHidden/>
    <w:unhideWhenUsed/>
    <w:rsid w:val="00BD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94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mbers.capcsd.org/MIC/Log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apcsd.org/elearning-cours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capcs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yurof@edc.org)%20" TargetMode="External"/><Relationship Id="rId4" Type="http://schemas.openxmlformats.org/officeDocument/2006/relationships/webSettings" Target="webSettings.xml"/><Relationship Id="rId9" Type="http://schemas.openxmlformats.org/officeDocument/2006/relationships/hyperlink" Target="http://elearning.capcs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CAPCSD Clinical Education Course Access Information.pdf</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CAPCSD Clinical Education Course Access Information.pdf</dc:title>
  <cp:lastModifiedBy>Deborah Ortiz</cp:lastModifiedBy>
  <cp:revision>2</cp:revision>
  <dcterms:created xsi:type="dcterms:W3CDTF">2020-02-26T22:38:00Z</dcterms:created>
  <dcterms:modified xsi:type="dcterms:W3CDTF">2020-02-26T22:38:00Z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Preview</vt:lpwstr>
  </property>
  <property fmtid="{D5CDD505-2E9C-101B-9397-08002B2CF9AE}" pid="4" name="LastSaved">
    <vt:filetime>2020-02-26T00:00:00Z</vt:filetime>
  </property>
</Properties>
</file>