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0502F" w14:textId="20455BEF" w:rsidR="00126AE2" w:rsidRDefault="00126AE2" w:rsidP="00126AE2">
      <w:pPr>
        <w:rPr>
          <w:b/>
          <w:bCs/>
          <w:sz w:val="20"/>
          <w:szCs w:val="20"/>
        </w:rPr>
      </w:pPr>
      <w:r>
        <w:rPr>
          <w:b/>
          <w:bCs/>
          <w:noProof/>
          <w:sz w:val="20"/>
          <w:szCs w:val="20"/>
        </w:rPr>
        <w:drawing>
          <wp:inline distT="0" distB="0" distL="0" distR="0" wp14:anchorId="7E663BC7" wp14:editId="398E399F">
            <wp:extent cx="31051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105150" cy="638175"/>
                    </a:xfrm>
                    <a:prstGeom prst="rect">
                      <a:avLst/>
                    </a:prstGeom>
                    <a:noFill/>
                    <a:ln>
                      <a:noFill/>
                    </a:ln>
                  </pic:spPr>
                </pic:pic>
              </a:graphicData>
            </a:graphic>
          </wp:inline>
        </w:drawing>
      </w:r>
      <w:r>
        <w:rPr>
          <w:b/>
          <w:bCs/>
          <w:sz w:val="20"/>
          <w:szCs w:val="20"/>
        </w:rPr>
        <w:t xml:space="preserve">                                                   </w:t>
      </w:r>
    </w:p>
    <w:p w14:paraId="13E0DD8A" w14:textId="77777777" w:rsidR="00126AE2" w:rsidRDefault="00126AE2" w:rsidP="00126AE2">
      <w:pPr>
        <w:rPr>
          <w:sz w:val="32"/>
          <w:szCs w:val="32"/>
        </w:rPr>
      </w:pPr>
    </w:p>
    <w:p w14:paraId="349FAF08" w14:textId="77777777" w:rsidR="00126AE2" w:rsidRDefault="00126AE2" w:rsidP="00126AE2">
      <w:pPr>
        <w:rPr>
          <w:b/>
          <w:bCs/>
          <w:sz w:val="20"/>
          <w:szCs w:val="20"/>
        </w:rPr>
      </w:pPr>
      <w:r>
        <w:rPr>
          <w:sz w:val="32"/>
          <w:szCs w:val="32"/>
        </w:rPr>
        <w:t xml:space="preserve">FOR IMMEDIATE RELEASE                                             </w:t>
      </w:r>
    </w:p>
    <w:p w14:paraId="6D0A8CB6" w14:textId="77777777" w:rsidR="00126AE2" w:rsidRDefault="00126AE2" w:rsidP="00126AE2">
      <w:pPr>
        <w:rPr>
          <w:sz w:val="10"/>
          <w:szCs w:val="10"/>
        </w:rPr>
      </w:pPr>
    </w:p>
    <w:p w14:paraId="48C514E8" w14:textId="77777777" w:rsidR="00126AE2" w:rsidRDefault="00126AE2" w:rsidP="00126AE2">
      <w:pPr>
        <w:autoSpaceDE w:val="0"/>
        <w:autoSpaceDN w:val="0"/>
        <w:spacing w:after="240"/>
        <w:rPr>
          <w:b/>
          <w:bCs/>
          <w:color w:val="0076C0"/>
          <w:sz w:val="36"/>
          <w:szCs w:val="36"/>
        </w:rPr>
      </w:pPr>
    </w:p>
    <w:p w14:paraId="4BBFEC9C" w14:textId="77777777" w:rsidR="00126AE2" w:rsidRDefault="00126AE2" w:rsidP="00126AE2">
      <w:pPr>
        <w:pStyle w:val="NoSpacing"/>
        <w:rPr>
          <w:rFonts w:ascii="Calibri" w:hAnsi="Calibri" w:cs="Calibri"/>
          <w:b/>
          <w:bCs/>
          <w:color w:val="4F81BD"/>
          <w:sz w:val="36"/>
          <w:szCs w:val="36"/>
        </w:rPr>
      </w:pPr>
      <w:r>
        <w:rPr>
          <w:rFonts w:ascii="Calibri" w:hAnsi="Calibri" w:cs="Calibri"/>
          <w:b/>
          <w:bCs/>
          <w:color w:val="4F81BD"/>
          <w:sz w:val="36"/>
          <w:szCs w:val="36"/>
        </w:rPr>
        <w:t xml:space="preserve">Baptist Hospital Nurse Brittney Ellis, BSN, R.N., Presented DAISY Award for Extraordinary Nurses </w:t>
      </w:r>
    </w:p>
    <w:p w14:paraId="1CE4FED5" w14:textId="77777777" w:rsidR="00126AE2" w:rsidRDefault="00126AE2" w:rsidP="00126AE2">
      <w:pPr>
        <w:pStyle w:val="NoSpacing"/>
        <w:rPr>
          <w:rFonts w:ascii="Calibri" w:hAnsi="Calibri" w:cs="Calibri"/>
          <w:b/>
          <w:bCs/>
          <w:color w:val="4F81BD"/>
          <w:sz w:val="36"/>
          <w:szCs w:val="36"/>
        </w:rPr>
      </w:pPr>
    </w:p>
    <w:p w14:paraId="1810E2E9" w14:textId="77777777" w:rsidR="00126AE2" w:rsidRDefault="00126AE2" w:rsidP="00126AE2">
      <w:pPr>
        <w:shd w:val="clear" w:color="auto" w:fill="FFFFFF"/>
        <w:spacing w:after="100" w:afterAutospacing="1"/>
      </w:pPr>
      <w:r>
        <w:rPr>
          <w:b/>
          <w:bCs/>
          <w:color w:val="000000"/>
        </w:rPr>
        <w:t>PENSACOLA, Fla. (Dec. 21, 2020)</w:t>
      </w:r>
      <w:r>
        <w:rPr>
          <w:color w:val="000000"/>
        </w:rPr>
        <w:t xml:space="preserve"> – Baptist Health Care is pleased to announce that Brittney Ellis, BSN, R.N., a nurse in the cardiology unit at Baptist Hospital, was recently honored with the DAISY Award for Extraordinary Nurses. </w:t>
      </w:r>
    </w:p>
    <w:p w14:paraId="5ADDBA97" w14:textId="77777777" w:rsidR="00126AE2" w:rsidRDefault="00126AE2" w:rsidP="00126AE2">
      <w:pPr>
        <w:shd w:val="clear" w:color="auto" w:fill="FFFFFF"/>
        <w:spacing w:after="100" w:afterAutospacing="1"/>
      </w:pPr>
      <w:r>
        <w:rPr>
          <w:color w:val="000000"/>
        </w:rPr>
        <w:t xml:space="preserve">In nominating Ellis, the wife of a patient explained Ellis’ efforts to help the patient and his wife celebrate their anniversary with a card, </w:t>
      </w:r>
      <w:proofErr w:type="gramStart"/>
      <w:r>
        <w:rPr>
          <w:color w:val="000000"/>
        </w:rPr>
        <w:t>balloons</w:t>
      </w:r>
      <w:proofErr w:type="gramEnd"/>
      <w:r>
        <w:rPr>
          <w:color w:val="000000"/>
        </w:rPr>
        <w:t xml:space="preserve"> and a special dinner while he was hospitalized. “This kind of heart is hard to find,” the nomination read. “Please keep her around to share that kindness to others in their darkest times. She shows that nurses not only care for patients, but also their families, and not just their bodies, but also their souls.”</w:t>
      </w:r>
    </w:p>
    <w:p w14:paraId="074C2AAB" w14:textId="77777777" w:rsidR="00126AE2" w:rsidRDefault="00126AE2" w:rsidP="00126AE2">
      <w:pPr>
        <w:shd w:val="clear" w:color="auto" w:fill="FFFFFF"/>
        <w:spacing w:after="100" w:afterAutospacing="1"/>
      </w:pPr>
      <w:r>
        <w:rPr>
          <w:color w:val="000000"/>
        </w:rPr>
        <w:t xml:space="preserve">The DAISY Award is part of a national merit-based recognition program established by the DAISY Foundation that celebrates the education, </w:t>
      </w:r>
      <w:proofErr w:type="gramStart"/>
      <w:r>
        <w:rPr>
          <w:color w:val="000000"/>
        </w:rPr>
        <w:t>training</w:t>
      </w:r>
      <w:proofErr w:type="gramEnd"/>
      <w:r>
        <w:rPr>
          <w:color w:val="000000"/>
        </w:rPr>
        <w:t xml:space="preserve"> and skill that nurses put into their work every day and, especially, the devoted care they give their patients. Nominations can be submitted by patients, families, </w:t>
      </w:r>
      <w:proofErr w:type="gramStart"/>
      <w:r>
        <w:rPr>
          <w:color w:val="000000"/>
        </w:rPr>
        <w:t>physicians</w:t>
      </w:r>
      <w:proofErr w:type="gramEnd"/>
      <w:r>
        <w:rPr>
          <w:color w:val="000000"/>
        </w:rPr>
        <w:t xml:space="preserve"> and colleagues. Names from nominations are removed so that they are anonymous before being reviewed by a selection committee. One nurse is then chosen as the DAISY Award winner. DAISY Awards are presented on a regular basis, usually monthly or quarterly. </w:t>
      </w:r>
    </w:p>
    <w:p w14:paraId="100DA69C" w14:textId="77777777" w:rsidR="00126AE2" w:rsidRDefault="00126AE2" w:rsidP="00126AE2">
      <w:pPr>
        <w:shd w:val="clear" w:color="auto" w:fill="FFFFFF"/>
        <w:spacing w:after="100" w:afterAutospacing="1"/>
      </w:pPr>
      <w:r>
        <w:rPr>
          <w:color w:val="000000"/>
        </w:rPr>
        <w:t xml:space="preserve">“The DAISY Award serves as another important way for Baptist Health Care to ensure that our nursing team members receive recognition and praise for the remarkable work that they do every day,” said BHC Vice President and System Chief Nursing Officer </w:t>
      </w:r>
      <w:proofErr w:type="spellStart"/>
      <w:r>
        <w:rPr>
          <w:color w:val="000000"/>
        </w:rPr>
        <w:t>Cynde</w:t>
      </w:r>
      <w:proofErr w:type="spellEnd"/>
      <w:r>
        <w:rPr>
          <w:color w:val="000000"/>
        </w:rPr>
        <w:t xml:space="preserve"> Gamache, DBA, R.N., NEA-BC. “We are very appreciative that the DAISY Foundation has created a meaningful award program that honors the tender acts of human compassion that can sometimes go unnoticed but can leave an enduring imprint on the heart and soul of another human being.”</w:t>
      </w:r>
    </w:p>
    <w:p w14:paraId="76BD62E5" w14:textId="77777777" w:rsidR="00126AE2" w:rsidRDefault="00126AE2" w:rsidP="00126AE2">
      <w:pPr>
        <w:jc w:val="center"/>
      </w:pPr>
      <w:r>
        <w:t>###</w:t>
      </w:r>
    </w:p>
    <w:p w14:paraId="5A87DC2F" w14:textId="77777777" w:rsidR="00126AE2" w:rsidRDefault="00126AE2" w:rsidP="00126AE2">
      <w:pPr>
        <w:rPr>
          <w:color w:val="000000"/>
        </w:rPr>
      </w:pPr>
    </w:p>
    <w:p w14:paraId="2916CD9E" w14:textId="77777777" w:rsidR="00126AE2" w:rsidRDefault="00126AE2" w:rsidP="00126AE2">
      <w:pPr>
        <w:rPr>
          <w:lang w:eastAsia="ja-JP"/>
        </w:rPr>
      </w:pPr>
      <w:r>
        <w:rPr>
          <w:b/>
          <w:bCs/>
          <w:color w:val="999999"/>
          <w:sz w:val="20"/>
          <w:szCs w:val="20"/>
        </w:rPr>
        <w:t>CONTACT BELOW IS FOR MEDIA USE ONLY</w:t>
      </w:r>
    </w:p>
    <w:p w14:paraId="6ADAF85E" w14:textId="77777777" w:rsidR="00126AE2" w:rsidRDefault="00126AE2" w:rsidP="00126AE2">
      <w:pPr>
        <w:rPr>
          <w:i/>
          <w:iCs/>
          <w:color w:val="808080"/>
        </w:rPr>
      </w:pPr>
      <w:r>
        <w:rPr>
          <w:color w:val="0076C0"/>
        </w:rPr>
        <w:t xml:space="preserve">For more information about this press release or to schedule an interview, please contact Kathy Bowers at 850.791.5254 or </w:t>
      </w:r>
      <w:hyperlink r:id="rId6" w:history="1">
        <w:r>
          <w:rPr>
            <w:rStyle w:val="Hyperlink"/>
          </w:rPr>
          <w:t>BHCMediaRelations@bhcpns.org</w:t>
        </w:r>
      </w:hyperlink>
      <w:r>
        <w:rPr>
          <w:color w:val="0076C0"/>
        </w:rPr>
        <w:t>.</w:t>
      </w:r>
    </w:p>
    <w:p w14:paraId="6D772369" w14:textId="77777777" w:rsidR="00126AE2" w:rsidRDefault="00126AE2" w:rsidP="00126AE2">
      <w:pPr>
        <w:autoSpaceDE w:val="0"/>
        <w:autoSpaceDN w:val="0"/>
        <w:rPr>
          <w:i/>
          <w:iCs/>
          <w:color w:val="808080"/>
          <w:sz w:val="20"/>
          <w:szCs w:val="20"/>
        </w:rPr>
      </w:pPr>
    </w:p>
    <w:p w14:paraId="0E965754" w14:textId="77777777" w:rsidR="00126AE2" w:rsidRDefault="00126AE2" w:rsidP="00126AE2">
      <w:pPr>
        <w:autoSpaceDE w:val="0"/>
        <w:autoSpaceDN w:val="0"/>
        <w:rPr>
          <w:i/>
          <w:iCs/>
          <w:color w:val="808080"/>
          <w:sz w:val="20"/>
          <w:szCs w:val="20"/>
        </w:rPr>
      </w:pPr>
      <w:r>
        <w:rPr>
          <w:i/>
          <w:iCs/>
          <w:color w:val="808080"/>
          <w:sz w:val="20"/>
          <w:szCs w:val="20"/>
        </w:rPr>
        <w:t xml:space="preserve">About Baptist Health Care </w:t>
      </w:r>
    </w:p>
    <w:p w14:paraId="38A0DF73" w14:textId="77777777" w:rsidR="00126AE2" w:rsidRDefault="00126AE2" w:rsidP="00126AE2">
      <w:pPr>
        <w:autoSpaceDE w:val="0"/>
        <w:autoSpaceDN w:val="0"/>
        <w:rPr>
          <w:i/>
          <w:iCs/>
          <w:color w:val="808080"/>
          <w:sz w:val="20"/>
          <w:szCs w:val="20"/>
        </w:rPr>
      </w:pPr>
      <w:r>
        <w:rPr>
          <w:i/>
          <w:iCs/>
          <w:color w:val="808080"/>
          <w:sz w:val="20"/>
          <w:szCs w:val="20"/>
        </w:rPr>
        <w:t xml:space="preserve">Baptist Health Care is a community-owned, not-for-profit health care organization based in northwest Florida that is committed to helping people throughout life’s journey. The organization is a proud member of the Mayo Clinic </w:t>
      </w:r>
      <w:r>
        <w:rPr>
          <w:i/>
          <w:iCs/>
          <w:color w:val="808080"/>
          <w:sz w:val="20"/>
          <w:szCs w:val="20"/>
        </w:rPr>
        <w:lastRenderedPageBreak/>
        <w:t xml:space="preserve">Care Network. A 2003 Malcolm Baldrige recipient, Baptist continuously strives to be a national leader in quality and service. Baptist Health Care includes three hospitals, four medical parks, Andrews Institute for </w:t>
      </w:r>
      <w:proofErr w:type="spellStart"/>
      <w:r>
        <w:rPr>
          <w:i/>
          <w:iCs/>
          <w:color w:val="808080"/>
          <w:sz w:val="20"/>
          <w:szCs w:val="20"/>
        </w:rPr>
        <w:t>Orthopaedic</w:t>
      </w:r>
      <w:proofErr w:type="spellEnd"/>
      <w:r>
        <w:rPr>
          <w:i/>
          <w:iCs/>
          <w:color w:val="808080"/>
          <w:sz w:val="20"/>
          <w:szCs w:val="20"/>
        </w:rPr>
        <w:t xml:space="preserve"> &amp; Sports Medicine, Lakeview Center and a large network of primary care and specialty physicians. With more than 7,300 employees and employed physicians, Baptist Health Care is the second largest non-governmental employer in northwest Florida.</w:t>
      </w:r>
    </w:p>
    <w:p w14:paraId="0EA8FF85" w14:textId="77777777" w:rsidR="00126AE2" w:rsidRDefault="00126AE2" w:rsidP="00126AE2">
      <w:pPr>
        <w:autoSpaceDE w:val="0"/>
        <w:autoSpaceDN w:val="0"/>
        <w:jc w:val="center"/>
        <w:rPr>
          <w:i/>
          <w:iCs/>
          <w:color w:val="808080"/>
          <w:sz w:val="20"/>
          <w:szCs w:val="20"/>
        </w:rPr>
      </w:pPr>
    </w:p>
    <w:p w14:paraId="045F4266" w14:textId="77777777" w:rsidR="00126AE2" w:rsidRDefault="00126AE2" w:rsidP="00126AE2">
      <w:pPr>
        <w:jc w:val="center"/>
        <w:rPr>
          <w:i/>
          <w:iCs/>
          <w:color w:val="808080"/>
          <w:sz w:val="20"/>
          <w:szCs w:val="20"/>
          <w:lang w:eastAsia="ja-JP"/>
        </w:rPr>
      </w:pPr>
      <w:r>
        <w:rPr>
          <w:i/>
          <w:iCs/>
          <w:color w:val="808080"/>
          <w:sz w:val="20"/>
          <w:szCs w:val="20"/>
        </w:rPr>
        <w:t>Baptist Health Care ● Baptist Hospital ● Gulf Breeze Hospital ● Jay Hospital ● Lakeview Center ● Baptist Medical Park – Nine Mile ● Baptist Medical Park – Navarre ● Baptist Medical Park – Pace ● Baptist Medical Park – Airport ● Andrews Institute ● Baptist Medical Group ● Baptist Heart &amp; Vascular Institute ● Cardiology Consultants ● Baptist Health Care Foundation</w:t>
      </w:r>
    </w:p>
    <w:p w14:paraId="6E46A39E" w14:textId="77777777" w:rsidR="00DC06CB" w:rsidRDefault="00DC06CB"/>
    <w:sectPr w:rsidR="00DC0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E2"/>
    <w:rsid w:val="00126AE2"/>
    <w:rsid w:val="00DC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5E6C"/>
  <w15:chartTrackingRefBased/>
  <w15:docId w15:val="{14213660-AB56-44D9-B8E7-401CF94E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AE2"/>
    <w:pPr>
      <w:spacing w:after="0" w:line="240" w:lineRule="auto"/>
    </w:pPr>
    <w:rPr>
      <w:rFonts w:ascii="Calibri" w:eastAsia="PMingLiU" w:hAnsi="Calibri" w:cs="Calibri"/>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6AE2"/>
    <w:rPr>
      <w:color w:val="0563C1"/>
      <w:u w:val="single"/>
    </w:rPr>
  </w:style>
  <w:style w:type="paragraph" w:styleId="NoSpacing">
    <w:name w:val="No Spacing"/>
    <w:basedOn w:val="Normal"/>
    <w:uiPriority w:val="1"/>
    <w:qFormat/>
    <w:rsid w:val="00126AE2"/>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37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HCMediaRelations@bhcpns.org" TargetMode="External"/><Relationship Id="rId5" Type="http://schemas.openxmlformats.org/officeDocument/2006/relationships/image" Target="cid:image001.gif@01D6D77B.4448CFA0"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Clark</dc:creator>
  <cp:keywords/>
  <dc:description/>
  <cp:lastModifiedBy>Breanna Clark</cp:lastModifiedBy>
  <cp:revision>1</cp:revision>
  <dcterms:created xsi:type="dcterms:W3CDTF">2021-01-08T13:56:00Z</dcterms:created>
  <dcterms:modified xsi:type="dcterms:W3CDTF">2021-01-08T13:56:00Z</dcterms:modified>
</cp:coreProperties>
</file>