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18F8" w14:textId="77777777" w:rsidR="006C1DD3" w:rsidRPr="00891D26" w:rsidRDefault="00BF71B6" w:rsidP="006C1DD3">
      <w:pPr>
        <w:pStyle w:val="Default"/>
        <w:rPr>
          <w:rFonts w:asciiTheme="minorHAnsi" w:hAnsiTheme="minorHAnsi" w:cstheme="minorHAnsi"/>
          <w:color w:val="auto"/>
        </w:rPr>
      </w:pPr>
      <w:r w:rsidRPr="00891D26">
        <w:rPr>
          <w:rFonts w:asciiTheme="minorHAnsi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15DE5DB7" wp14:editId="0EBDEF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57425" cy="530225"/>
            <wp:effectExtent l="0" t="0" r="9525" b="3175"/>
            <wp:wrapNone/>
            <wp:docPr id="1" name="Picture 1" descr="A picture containing object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na horizontal 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DD3" w:rsidRPr="00891D26">
        <w:rPr>
          <w:rFonts w:asciiTheme="minorHAnsi" w:hAnsiTheme="minorHAnsi" w:cstheme="minorHAnsi"/>
          <w:b/>
          <w:bCs/>
          <w:color w:val="auto"/>
        </w:rPr>
        <w:t xml:space="preserve">FOR IMMEDIATE RELEASE </w:t>
      </w:r>
    </w:p>
    <w:p w14:paraId="4D0A8157" w14:textId="77777777" w:rsidR="00463E80" w:rsidRDefault="00463E80" w:rsidP="006C1DD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710B6A2" w14:textId="77777777" w:rsidR="00463E80" w:rsidRDefault="00463E80" w:rsidP="006C1DD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73B2F08" w14:textId="77777777" w:rsidR="00463E80" w:rsidRDefault="006C1DD3" w:rsidP="006C1DD3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891D26">
        <w:rPr>
          <w:rFonts w:asciiTheme="minorHAnsi" w:hAnsiTheme="minorHAnsi" w:cstheme="minorHAnsi"/>
          <w:b/>
          <w:bCs/>
          <w:color w:val="auto"/>
        </w:rPr>
        <w:t>Contact:</w:t>
      </w:r>
    </w:p>
    <w:p w14:paraId="44881900" w14:textId="77777777" w:rsidR="00FC47F8" w:rsidRPr="00891D26" w:rsidRDefault="00FC47F8" w:rsidP="006C1DD3">
      <w:pPr>
        <w:pStyle w:val="Default"/>
        <w:rPr>
          <w:rFonts w:asciiTheme="minorHAnsi" w:hAnsiTheme="minorHAnsi" w:cstheme="minorHAnsi"/>
          <w:color w:val="auto"/>
        </w:rPr>
      </w:pPr>
      <w:r w:rsidRPr="00891D26">
        <w:rPr>
          <w:rFonts w:asciiTheme="minorHAnsi" w:hAnsiTheme="minorHAnsi" w:cstheme="minorHAnsi"/>
          <w:color w:val="auto"/>
        </w:rPr>
        <w:t>Dede Flounlacker</w:t>
      </w:r>
      <w:r w:rsidR="004E73D1" w:rsidRPr="00891D26">
        <w:rPr>
          <w:rFonts w:asciiTheme="minorHAnsi" w:hAnsiTheme="minorHAnsi" w:cstheme="minorHAnsi"/>
          <w:color w:val="auto"/>
        </w:rPr>
        <w:t>, Executive Director, Manna</w:t>
      </w:r>
    </w:p>
    <w:p w14:paraId="3433FFB3" w14:textId="72A7BC35" w:rsidR="00FC47F8" w:rsidRPr="00891D26" w:rsidRDefault="00DE6969" w:rsidP="006C1DD3">
      <w:pPr>
        <w:pStyle w:val="Default"/>
        <w:rPr>
          <w:rFonts w:asciiTheme="minorHAnsi" w:hAnsiTheme="minorHAnsi" w:cstheme="minorHAnsi"/>
          <w:b/>
          <w:bCs/>
          <w:color w:val="auto"/>
        </w:rPr>
      </w:pPr>
      <w:hyperlink r:id="rId7" w:history="1">
        <w:r w:rsidR="00FC47F8" w:rsidRPr="00891D26">
          <w:rPr>
            <w:rStyle w:val="Hyperlink"/>
            <w:rFonts w:asciiTheme="minorHAnsi" w:hAnsiTheme="minorHAnsi" w:cstheme="minorHAnsi"/>
            <w:color w:val="auto"/>
          </w:rPr>
          <w:t>dede@mannahelps.org</w:t>
        </w:r>
      </w:hyperlink>
      <w:r w:rsidR="00FC47F8" w:rsidRPr="00891D26">
        <w:rPr>
          <w:rFonts w:asciiTheme="minorHAnsi" w:hAnsiTheme="minorHAnsi" w:cstheme="minorHAnsi"/>
          <w:color w:val="auto"/>
        </w:rPr>
        <w:t xml:space="preserve"> | </w:t>
      </w:r>
      <w:r w:rsidR="00ED51F8">
        <w:rPr>
          <w:rFonts w:asciiTheme="minorHAnsi" w:hAnsiTheme="minorHAnsi" w:cstheme="minorHAnsi"/>
          <w:color w:val="auto"/>
        </w:rPr>
        <w:t>(850) 432-2053</w:t>
      </w:r>
    </w:p>
    <w:p w14:paraId="49E542AE" w14:textId="77777777" w:rsidR="00BB19E1" w:rsidRPr="00891D26" w:rsidRDefault="00BB19E1" w:rsidP="00BB19E1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4CC43ED" w14:textId="65D7560D" w:rsidR="00515600" w:rsidRPr="00F4168E" w:rsidRDefault="00F4168E" w:rsidP="00F416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Manna </w:t>
      </w:r>
      <w:r w:rsidR="001A35DA">
        <w:rPr>
          <w:rFonts w:asciiTheme="minorHAnsi" w:hAnsiTheme="minorHAnsi" w:cstheme="minorHAnsi"/>
          <w:b/>
          <w:sz w:val="24"/>
          <w:szCs w:val="24"/>
        </w:rPr>
        <w:t xml:space="preserve">Food Bank </w:t>
      </w:r>
      <w:r w:rsidR="00962E2A">
        <w:rPr>
          <w:rFonts w:asciiTheme="minorHAnsi" w:hAnsiTheme="minorHAnsi" w:cstheme="minorHAnsi"/>
          <w:b/>
          <w:sz w:val="24"/>
          <w:szCs w:val="24"/>
        </w:rPr>
        <w:t>recognizes Hunger Action Month in September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105B6C" w14:textId="77777777" w:rsidR="00BB19E1" w:rsidRPr="00891D26" w:rsidRDefault="00BB19E1" w:rsidP="00BB19E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1419BFBA" w14:textId="17D6A4D0" w:rsidR="00317C7B" w:rsidRDefault="00BB19E1" w:rsidP="00962E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891D26">
        <w:rPr>
          <w:rStyle w:val="Strong"/>
          <w:rFonts w:asciiTheme="minorHAnsi" w:hAnsiTheme="minorHAnsi" w:cstheme="minorHAnsi"/>
          <w:b w:val="0"/>
          <w:sz w:val="24"/>
          <w:szCs w:val="24"/>
        </w:rPr>
        <w:t>Pensacola, F</w:t>
      </w:r>
      <w:r w:rsidR="00A31413">
        <w:rPr>
          <w:rStyle w:val="Strong"/>
          <w:rFonts w:asciiTheme="minorHAnsi" w:hAnsiTheme="minorHAnsi" w:cstheme="minorHAnsi"/>
          <w:b w:val="0"/>
          <w:sz w:val="24"/>
          <w:szCs w:val="24"/>
        </w:rPr>
        <w:t>L</w:t>
      </w:r>
      <w:r w:rsidRPr="00891D26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Pr="00891D26">
        <w:rPr>
          <w:rFonts w:asciiTheme="minorHAnsi" w:hAnsiTheme="minorHAnsi" w:cstheme="minorHAnsi"/>
          <w:sz w:val="24"/>
          <w:szCs w:val="24"/>
        </w:rPr>
        <w:t>(</w:t>
      </w:r>
      <w:r w:rsidR="00911D50">
        <w:rPr>
          <w:rFonts w:asciiTheme="minorHAnsi" w:hAnsiTheme="minorHAnsi" w:cstheme="minorHAnsi"/>
          <w:sz w:val="24"/>
          <w:szCs w:val="24"/>
        </w:rPr>
        <w:t xml:space="preserve">September </w:t>
      </w:r>
      <w:r w:rsidR="00962E2A">
        <w:rPr>
          <w:rFonts w:asciiTheme="minorHAnsi" w:hAnsiTheme="minorHAnsi" w:cstheme="minorHAnsi"/>
          <w:sz w:val="24"/>
          <w:szCs w:val="24"/>
        </w:rPr>
        <w:t>1</w:t>
      </w:r>
      <w:r w:rsidR="00A85F04">
        <w:rPr>
          <w:rFonts w:asciiTheme="minorHAnsi" w:hAnsiTheme="minorHAnsi" w:cstheme="minorHAnsi"/>
          <w:sz w:val="24"/>
          <w:szCs w:val="24"/>
        </w:rPr>
        <w:t>, 2021</w:t>
      </w:r>
      <w:r w:rsidRPr="00891D26">
        <w:rPr>
          <w:rFonts w:asciiTheme="minorHAnsi" w:hAnsiTheme="minorHAnsi" w:cstheme="minorHAnsi"/>
          <w:sz w:val="24"/>
          <w:szCs w:val="24"/>
        </w:rPr>
        <w:t>) – </w:t>
      </w:r>
      <w:r w:rsidR="00F15F64">
        <w:rPr>
          <w:rFonts w:asciiTheme="minorHAnsi" w:hAnsiTheme="minorHAnsi" w:cstheme="minorHAnsi"/>
          <w:sz w:val="24"/>
          <w:szCs w:val="24"/>
        </w:rPr>
        <w:t>For Hunger Action Month this September, Manna</w:t>
      </w:r>
      <w:r w:rsidR="00317C7B">
        <w:rPr>
          <w:rFonts w:asciiTheme="minorHAnsi" w:hAnsiTheme="minorHAnsi" w:cstheme="minorHAnsi"/>
          <w:sz w:val="24"/>
          <w:szCs w:val="24"/>
        </w:rPr>
        <w:t xml:space="preserve"> Food Bank,</w:t>
      </w:r>
      <w:r w:rsidR="00F15F64">
        <w:rPr>
          <w:rFonts w:asciiTheme="minorHAnsi" w:hAnsiTheme="minorHAnsi" w:cstheme="minorHAnsi"/>
          <w:sz w:val="24"/>
          <w:szCs w:val="24"/>
        </w:rPr>
        <w:t xml:space="preserve"> along with countless other food banks and pantries across the nation, </w:t>
      </w:r>
      <w:r w:rsidR="00317C7B">
        <w:rPr>
          <w:rFonts w:asciiTheme="minorHAnsi" w:hAnsiTheme="minorHAnsi" w:cstheme="minorHAnsi"/>
          <w:sz w:val="24"/>
          <w:szCs w:val="24"/>
        </w:rPr>
        <w:t xml:space="preserve">invites our communities’ citizens to learn about food insecurity and to </w:t>
      </w:r>
      <w:proofErr w:type="gramStart"/>
      <w:r w:rsidR="00317C7B">
        <w:rPr>
          <w:rFonts w:asciiTheme="minorHAnsi" w:hAnsiTheme="minorHAnsi" w:cstheme="minorHAnsi"/>
          <w:sz w:val="24"/>
          <w:szCs w:val="24"/>
        </w:rPr>
        <w:t>take action</w:t>
      </w:r>
      <w:proofErr w:type="gramEnd"/>
      <w:r w:rsidR="00317C7B">
        <w:rPr>
          <w:rFonts w:asciiTheme="minorHAnsi" w:hAnsiTheme="minorHAnsi" w:cstheme="minorHAnsi"/>
          <w:sz w:val="24"/>
          <w:szCs w:val="24"/>
        </w:rPr>
        <w:t xml:space="preserve"> for lasting change. </w:t>
      </w:r>
    </w:p>
    <w:p w14:paraId="207D7D88" w14:textId="09458634" w:rsidR="00F40545" w:rsidRDefault="00F40545" w:rsidP="00962E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0D36D1D" w14:textId="79B64E1D" w:rsidR="00596782" w:rsidRDefault="00F40545" w:rsidP="00F405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 xml:space="preserve">he month-long </w:t>
      </w:r>
      <w:r>
        <w:rPr>
          <w:rFonts w:asciiTheme="minorHAnsi" w:hAnsiTheme="minorHAnsi" w:cstheme="minorHAnsi"/>
          <w:sz w:val="24"/>
          <w:szCs w:val="24"/>
        </w:rPr>
        <w:t>observance</w:t>
      </w:r>
      <w:r w:rsidR="002500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was created to inspire the public to get involved and raise awareness of hunger in America.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96782">
        <w:rPr>
          <w:rFonts w:asciiTheme="minorHAnsi" w:hAnsiTheme="minorHAnsi" w:cstheme="minorHAnsi"/>
          <w:sz w:val="24"/>
          <w:szCs w:val="24"/>
        </w:rPr>
        <w:t>Food insecurity rates in Escambia County, Santa Rosa County, Florida</w:t>
      </w:r>
      <w:r w:rsidR="00FC5AA2">
        <w:rPr>
          <w:rFonts w:asciiTheme="minorHAnsi" w:hAnsiTheme="minorHAnsi" w:cstheme="minorHAnsi"/>
          <w:sz w:val="24"/>
          <w:szCs w:val="24"/>
        </w:rPr>
        <w:t>,</w:t>
      </w:r>
      <w:r w:rsidR="00596782">
        <w:rPr>
          <w:rFonts w:asciiTheme="minorHAnsi" w:hAnsiTheme="minorHAnsi" w:cstheme="minorHAnsi"/>
          <w:sz w:val="24"/>
          <w:szCs w:val="24"/>
        </w:rPr>
        <w:t xml:space="preserve"> and the entire U</w:t>
      </w:r>
      <w:r w:rsidR="00FC5AA2">
        <w:rPr>
          <w:rFonts w:asciiTheme="minorHAnsi" w:hAnsiTheme="minorHAnsi" w:cstheme="minorHAnsi"/>
          <w:sz w:val="24"/>
          <w:szCs w:val="24"/>
        </w:rPr>
        <w:t>nited States</w:t>
      </w:r>
      <w:r w:rsidR="00596782">
        <w:rPr>
          <w:rFonts w:asciiTheme="minorHAnsi" w:hAnsiTheme="minorHAnsi" w:cstheme="minorHAnsi"/>
          <w:sz w:val="24"/>
          <w:szCs w:val="24"/>
        </w:rPr>
        <w:t xml:space="preserve"> had all shown steady decline (fewer people in need</w:t>
      </w:r>
      <w:r w:rsidR="00FC5AA2">
        <w:rPr>
          <w:rFonts w:asciiTheme="minorHAnsi" w:hAnsiTheme="minorHAnsi" w:cstheme="minorHAnsi"/>
          <w:sz w:val="24"/>
          <w:szCs w:val="24"/>
        </w:rPr>
        <w:t xml:space="preserve"> of food assistance</w:t>
      </w:r>
      <w:r w:rsidR="00596782">
        <w:rPr>
          <w:rFonts w:asciiTheme="minorHAnsi" w:hAnsiTheme="minorHAnsi" w:cstheme="minorHAnsi"/>
          <w:sz w:val="24"/>
          <w:szCs w:val="24"/>
        </w:rPr>
        <w:t>) over the four years prior to the pandemic. However, once the effects of COVID-19 were felt, the rate of food insecur</w:t>
      </w:r>
      <w:r w:rsidR="00FC5AA2">
        <w:rPr>
          <w:rFonts w:asciiTheme="minorHAnsi" w:hAnsiTheme="minorHAnsi" w:cstheme="minorHAnsi"/>
          <w:sz w:val="24"/>
          <w:szCs w:val="24"/>
        </w:rPr>
        <w:t xml:space="preserve">ity jumped. In children, food insecurity rose </w:t>
      </w:r>
      <w:r w:rsidR="00596782">
        <w:rPr>
          <w:rFonts w:asciiTheme="minorHAnsi" w:hAnsiTheme="minorHAnsi" w:cstheme="minorHAnsi"/>
          <w:sz w:val="24"/>
          <w:szCs w:val="24"/>
        </w:rPr>
        <w:t>from 1</w:t>
      </w:r>
      <w:r w:rsidR="00FC5AA2">
        <w:rPr>
          <w:rFonts w:asciiTheme="minorHAnsi" w:hAnsiTheme="minorHAnsi" w:cstheme="minorHAnsi"/>
          <w:sz w:val="24"/>
          <w:szCs w:val="24"/>
        </w:rPr>
        <w:t>-</w:t>
      </w:r>
      <w:r w:rsidR="00596782">
        <w:rPr>
          <w:rFonts w:asciiTheme="minorHAnsi" w:hAnsiTheme="minorHAnsi" w:cstheme="minorHAnsi"/>
          <w:sz w:val="24"/>
          <w:szCs w:val="24"/>
        </w:rPr>
        <w:t>in</w:t>
      </w:r>
      <w:r w:rsidR="00FC5AA2">
        <w:rPr>
          <w:rFonts w:asciiTheme="minorHAnsi" w:hAnsiTheme="minorHAnsi" w:cstheme="minorHAnsi"/>
          <w:sz w:val="24"/>
          <w:szCs w:val="24"/>
        </w:rPr>
        <w:t>-</w:t>
      </w:r>
      <w:r w:rsidR="00596782">
        <w:rPr>
          <w:rFonts w:asciiTheme="minorHAnsi" w:hAnsiTheme="minorHAnsi" w:cstheme="minorHAnsi"/>
          <w:sz w:val="24"/>
          <w:szCs w:val="24"/>
        </w:rPr>
        <w:t xml:space="preserve">5 </w:t>
      </w:r>
      <w:r w:rsidR="00FC5AA2">
        <w:rPr>
          <w:rFonts w:asciiTheme="minorHAnsi" w:hAnsiTheme="minorHAnsi" w:cstheme="minorHAnsi"/>
          <w:sz w:val="24"/>
          <w:szCs w:val="24"/>
        </w:rPr>
        <w:t xml:space="preserve">affected </w:t>
      </w:r>
      <w:r w:rsidR="00FC5AA2">
        <w:rPr>
          <w:rFonts w:asciiTheme="minorHAnsi" w:hAnsiTheme="minorHAnsi" w:cstheme="minorHAnsi"/>
          <w:sz w:val="24"/>
          <w:szCs w:val="24"/>
        </w:rPr>
        <w:t>locally</w:t>
      </w:r>
      <w:r w:rsidR="00FC5AA2">
        <w:rPr>
          <w:rFonts w:asciiTheme="minorHAnsi" w:hAnsiTheme="minorHAnsi" w:cstheme="minorHAnsi"/>
          <w:sz w:val="24"/>
          <w:szCs w:val="24"/>
        </w:rPr>
        <w:t xml:space="preserve"> </w:t>
      </w:r>
      <w:r w:rsidR="00596782">
        <w:rPr>
          <w:rFonts w:asciiTheme="minorHAnsi" w:hAnsiTheme="minorHAnsi" w:cstheme="minorHAnsi"/>
          <w:sz w:val="24"/>
          <w:szCs w:val="24"/>
        </w:rPr>
        <w:t>to 1</w:t>
      </w:r>
      <w:r w:rsidR="00FC5AA2">
        <w:rPr>
          <w:rFonts w:asciiTheme="minorHAnsi" w:hAnsiTheme="minorHAnsi" w:cstheme="minorHAnsi"/>
          <w:sz w:val="24"/>
          <w:szCs w:val="24"/>
        </w:rPr>
        <w:t>-</w:t>
      </w:r>
      <w:r w:rsidR="00596782">
        <w:rPr>
          <w:rFonts w:asciiTheme="minorHAnsi" w:hAnsiTheme="minorHAnsi" w:cstheme="minorHAnsi"/>
          <w:sz w:val="24"/>
          <w:szCs w:val="24"/>
        </w:rPr>
        <w:t>in</w:t>
      </w:r>
      <w:r w:rsidR="00FC5AA2">
        <w:rPr>
          <w:rFonts w:asciiTheme="minorHAnsi" w:hAnsiTheme="minorHAnsi" w:cstheme="minorHAnsi"/>
          <w:sz w:val="24"/>
          <w:szCs w:val="24"/>
        </w:rPr>
        <w:t>-</w:t>
      </w:r>
      <w:r w:rsidR="00596782">
        <w:rPr>
          <w:rFonts w:asciiTheme="minorHAnsi" w:hAnsiTheme="minorHAnsi" w:cstheme="minorHAnsi"/>
          <w:sz w:val="24"/>
          <w:szCs w:val="24"/>
        </w:rPr>
        <w:t xml:space="preserve">3. </w:t>
      </w:r>
    </w:p>
    <w:p w14:paraId="4B3A2A6B" w14:textId="77777777" w:rsidR="00F40545" w:rsidRDefault="00F40545" w:rsidP="00962E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31806ACB" w14:textId="59FF4D1F" w:rsidR="00962E2A" w:rsidRDefault="002500CC" w:rsidP="00962E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recognition of Hunger Action Month, Manna encourages Northwest Florida citizens to get involved by donating food, donating funds, volunteering, and/or advocating</w:t>
      </w:r>
      <w:r w:rsidR="00DE6969">
        <w:rPr>
          <w:rFonts w:asciiTheme="minorHAnsi" w:hAnsiTheme="minorHAnsi" w:cstheme="minorHAnsi"/>
          <w:sz w:val="24"/>
          <w:szCs w:val="24"/>
        </w:rPr>
        <w:t xml:space="preserve"> for hunger relief</w:t>
      </w:r>
      <w:r>
        <w:rPr>
          <w:rFonts w:asciiTheme="minorHAnsi" w:hAnsiTheme="minorHAnsi" w:cstheme="minorHAnsi"/>
          <w:sz w:val="24"/>
          <w:szCs w:val="24"/>
        </w:rPr>
        <w:t xml:space="preserve">. On its social media pages, Manna will share a different way you can support our neighbors in need each day in September. </w:t>
      </w:r>
    </w:p>
    <w:p w14:paraId="1E819136" w14:textId="77777777" w:rsidR="00962E2A" w:rsidRDefault="00962E2A" w:rsidP="00962E2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1D58F3ED" w14:textId="1292DDCD" w:rsidR="00BB19E1" w:rsidRDefault="004E73D1" w:rsidP="009652F6">
      <w:pPr>
        <w:pStyle w:val="NormalWeb"/>
        <w:shd w:val="clear" w:color="auto" w:fill="FFFFFF"/>
        <w:spacing w:before="0" w:beforeAutospacing="0" w:after="0" w:afterAutospacing="0"/>
      </w:pPr>
      <w:r w:rsidRPr="009502EC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For more information, please visit </w:t>
      </w:r>
      <w:hyperlink r:id="rId8" w:history="1">
        <w:r w:rsidR="00962E2A" w:rsidRPr="008D29C3">
          <w:rPr>
            <w:rStyle w:val="Hyperlink"/>
          </w:rPr>
          <w:t>www.mannahelps.org</w:t>
        </w:r>
      </w:hyperlink>
      <w:r w:rsidR="00962E2A">
        <w:t>.</w:t>
      </w:r>
      <w:r w:rsidR="00962E2A">
        <w:rPr>
          <w:rStyle w:val="Hyperlink"/>
        </w:rPr>
        <w:t xml:space="preserve"> </w:t>
      </w:r>
      <w:r w:rsidR="0056791F">
        <w:t xml:space="preserve"> </w:t>
      </w:r>
    </w:p>
    <w:p w14:paraId="4ED703D1" w14:textId="77777777" w:rsidR="0056791F" w:rsidRPr="009502EC" w:rsidRDefault="0056791F" w:rsidP="009652F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78929AD1" w14:textId="77777777" w:rsidR="00BB19E1" w:rsidRPr="009502EC" w:rsidRDefault="00BB19E1" w:rsidP="00BB19E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502EC">
        <w:rPr>
          <w:rFonts w:asciiTheme="minorHAnsi" w:hAnsiTheme="minorHAnsi" w:cstheme="minorHAnsi"/>
          <w:b/>
          <w:bCs/>
          <w:sz w:val="24"/>
          <w:szCs w:val="24"/>
        </w:rPr>
        <w:t>###</w:t>
      </w:r>
    </w:p>
    <w:p w14:paraId="2B4A4E52" w14:textId="77777777" w:rsidR="00BB19E1" w:rsidRPr="009502EC" w:rsidRDefault="00BB19E1" w:rsidP="00BB19E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CAB6625" w14:textId="77777777" w:rsidR="00BB19E1" w:rsidRPr="009502EC" w:rsidRDefault="00BB19E1" w:rsidP="00BB19E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502EC">
        <w:rPr>
          <w:rFonts w:asciiTheme="minorHAnsi" w:hAnsiTheme="minorHAnsi" w:cstheme="minorHAnsi"/>
          <w:b/>
          <w:bCs/>
          <w:sz w:val="24"/>
          <w:szCs w:val="24"/>
        </w:rPr>
        <w:t xml:space="preserve">About Manna </w:t>
      </w:r>
    </w:p>
    <w:p w14:paraId="367A88C9" w14:textId="3AF0E8EB" w:rsidR="007716B3" w:rsidRPr="00891D26" w:rsidRDefault="00A31413" w:rsidP="00A31413">
      <w:pPr>
        <w:rPr>
          <w:rFonts w:asciiTheme="minorHAnsi" w:hAnsiTheme="minorHAnsi" w:cstheme="minorHAnsi"/>
          <w:sz w:val="24"/>
          <w:szCs w:val="24"/>
        </w:rPr>
      </w:pPr>
      <w:r w:rsidRPr="009502EC">
        <w:rPr>
          <w:rFonts w:asciiTheme="minorHAnsi" w:hAnsiTheme="minorHAnsi" w:cstheme="minorHAnsi"/>
          <w:sz w:val="24"/>
          <w:szCs w:val="24"/>
        </w:rPr>
        <w:t>Manna’s mission is to offer emergency food assistance, service the food-related needs of vulnerable populations, and engage the entire community in the fight against</w:t>
      </w:r>
      <w:r w:rsidRPr="00A31413">
        <w:rPr>
          <w:rFonts w:asciiTheme="minorHAnsi" w:hAnsiTheme="minorHAnsi" w:cstheme="minorHAnsi"/>
          <w:sz w:val="24"/>
          <w:szCs w:val="24"/>
        </w:rPr>
        <w:t xml:space="preserve"> hunger. A local grassroots organization with no national affiliation or government funding, Manna provided food to 35,417 people last year. Manna operates a network of three emergency food distribution pantries and </w:t>
      </w:r>
      <w:r w:rsidR="00515600">
        <w:rPr>
          <w:rFonts w:asciiTheme="minorHAnsi" w:hAnsiTheme="minorHAnsi" w:cstheme="minorHAnsi"/>
          <w:sz w:val="24"/>
          <w:szCs w:val="24"/>
        </w:rPr>
        <w:t>12</w:t>
      </w:r>
      <w:r w:rsidRPr="00A31413">
        <w:rPr>
          <w:rFonts w:asciiTheme="minorHAnsi" w:hAnsiTheme="minorHAnsi" w:cstheme="minorHAnsi"/>
          <w:sz w:val="24"/>
          <w:szCs w:val="24"/>
        </w:rPr>
        <w:t xml:space="preserve"> specialty programs with 1</w:t>
      </w:r>
      <w:r w:rsidR="00515600">
        <w:rPr>
          <w:rFonts w:asciiTheme="minorHAnsi" w:hAnsiTheme="minorHAnsi" w:cstheme="minorHAnsi"/>
          <w:sz w:val="24"/>
          <w:szCs w:val="24"/>
        </w:rPr>
        <w:t xml:space="preserve">4 </w:t>
      </w:r>
      <w:r w:rsidRPr="00A31413">
        <w:rPr>
          <w:rFonts w:asciiTheme="minorHAnsi" w:hAnsiTheme="minorHAnsi" w:cstheme="minorHAnsi"/>
          <w:sz w:val="24"/>
          <w:szCs w:val="24"/>
        </w:rPr>
        <w:t>community partners in Escambia and Santa Rosa counties.</w:t>
      </w:r>
    </w:p>
    <w:sectPr w:rsidR="007716B3" w:rsidRPr="00891D26" w:rsidSect="003132F5">
      <w:footerReference w:type="default" r:id="rId9"/>
      <w:pgSz w:w="12240" w:h="15840"/>
      <w:pgMar w:top="540" w:right="720" w:bottom="720" w:left="72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E504" w14:textId="77777777" w:rsidR="00E1476A" w:rsidRDefault="00E1476A" w:rsidP="00B9744B">
      <w:r>
        <w:separator/>
      </w:r>
    </w:p>
  </w:endnote>
  <w:endnote w:type="continuationSeparator" w:id="0">
    <w:p w14:paraId="4CB44E06" w14:textId="77777777" w:rsidR="00E1476A" w:rsidRDefault="00E1476A" w:rsidP="00B9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1299" w14:textId="77777777" w:rsidR="00B9744B" w:rsidRPr="00900163" w:rsidRDefault="00B9744B" w:rsidP="003132F5">
    <w:pPr>
      <w:jc w:val="center"/>
      <w:rPr>
        <w:rFonts w:asciiTheme="majorHAnsi" w:hAnsiTheme="majorHAnsi"/>
        <w:sz w:val="20"/>
        <w:szCs w:val="20"/>
      </w:rPr>
    </w:pPr>
    <w:r w:rsidRPr="00900163">
      <w:rPr>
        <w:rFonts w:asciiTheme="majorHAnsi" w:hAnsiTheme="majorHAnsi" w:cs="Tahoma"/>
        <w:sz w:val="20"/>
        <w:szCs w:val="20"/>
      </w:rPr>
      <w:t xml:space="preserve">3030 North E Street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 w:rsidRPr="00900163">
      <w:rPr>
        <w:rFonts w:asciiTheme="majorHAnsi" w:hAnsiTheme="majorHAnsi" w:cs="Tahoma"/>
        <w:sz w:val="20"/>
        <w:szCs w:val="20"/>
      </w:rPr>
      <w:t xml:space="preserve"> Pensacola, Florida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>
      <w:rPr>
        <w:rFonts w:asciiTheme="majorHAnsi" w:hAnsiTheme="majorHAnsi" w:cs="Tahoma"/>
        <w:sz w:val="20"/>
        <w:szCs w:val="20"/>
      </w:rPr>
      <w:t xml:space="preserve"> </w:t>
    </w:r>
    <w:r w:rsidRPr="00900163">
      <w:rPr>
        <w:rFonts w:asciiTheme="majorHAnsi" w:hAnsiTheme="majorHAnsi" w:cs="Tahoma"/>
        <w:sz w:val="20"/>
        <w:szCs w:val="20"/>
      </w:rPr>
      <w:t xml:space="preserve">32501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 w:rsidRPr="00900163">
      <w:rPr>
        <w:rFonts w:asciiTheme="majorHAnsi" w:hAnsiTheme="majorHAnsi" w:cs="Tahoma"/>
        <w:sz w:val="20"/>
        <w:szCs w:val="20"/>
      </w:rPr>
      <w:t xml:space="preserve"> Post Office Box 2582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 w:rsidRPr="00900163">
      <w:rPr>
        <w:rFonts w:asciiTheme="majorHAnsi" w:hAnsiTheme="majorHAnsi" w:cs="Tahoma"/>
        <w:sz w:val="20"/>
        <w:szCs w:val="20"/>
      </w:rPr>
      <w:t xml:space="preserve"> 32513</w:t>
    </w:r>
    <w:r>
      <w:rPr>
        <w:rFonts w:asciiTheme="majorHAnsi" w:hAnsiTheme="majorHAnsi" w:cs="Tahoma"/>
        <w:sz w:val="20"/>
        <w:szCs w:val="20"/>
      </w:rPr>
      <w:t xml:space="preserve">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 w:rsidRPr="00900163">
      <w:rPr>
        <w:rFonts w:asciiTheme="majorHAnsi" w:hAnsiTheme="majorHAnsi" w:cs="Tahoma"/>
        <w:sz w:val="20"/>
        <w:szCs w:val="20"/>
      </w:rPr>
      <w:t xml:space="preserve"> (850) 432-2053 </w:t>
    </w:r>
    <w:r w:rsidRPr="00900163">
      <w:rPr>
        <w:rFonts w:asciiTheme="majorHAnsi" w:hAnsiTheme="majorHAnsi" w:cs="Tahoma"/>
        <w:sz w:val="20"/>
        <w:szCs w:val="20"/>
      </w:rPr>
      <w:sym w:font="Wingdings" w:char="F073"/>
    </w:r>
    <w:r>
      <w:rPr>
        <w:rFonts w:asciiTheme="majorHAnsi" w:hAnsiTheme="majorHAnsi" w:cs="Tahoma"/>
        <w:sz w:val="20"/>
        <w:szCs w:val="20"/>
      </w:rPr>
      <w:t xml:space="preserve"> </w:t>
    </w:r>
    <w:r w:rsidRPr="00900163">
      <w:rPr>
        <w:rFonts w:asciiTheme="majorHAnsi" w:hAnsiTheme="majorHAnsi"/>
        <w:sz w:val="20"/>
        <w:szCs w:val="20"/>
      </w:rPr>
      <w:t>www.mannahelps.org</w:t>
    </w:r>
  </w:p>
  <w:p w14:paraId="0EF8303B" w14:textId="77777777" w:rsidR="00B9744B" w:rsidRPr="00900163" w:rsidRDefault="00B9744B" w:rsidP="003132F5">
    <w:pPr>
      <w:pStyle w:val="Footer"/>
      <w:jc w:val="center"/>
      <w:rPr>
        <w:rFonts w:asciiTheme="majorHAnsi" w:hAnsiTheme="majorHAnsi" w:cs="Tahoma"/>
        <w:sz w:val="16"/>
        <w:szCs w:val="20"/>
      </w:rPr>
    </w:pPr>
    <w:r w:rsidRPr="00900163">
      <w:rPr>
        <w:rFonts w:asciiTheme="majorHAnsi" w:hAnsiTheme="majorHAnsi" w:cs="Tahoma"/>
        <w:sz w:val="16"/>
        <w:szCs w:val="20"/>
      </w:rPr>
      <w:t>CH125: A copy of the official registration and financial information may be obtained from the division of consumer services by calling toll-free (800-435-7352)</w:t>
    </w:r>
  </w:p>
  <w:p w14:paraId="625F0732" w14:textId="77777777" w:rsidR="00B9744B" w:rsidRPr="00900163" w:rsidRDefault="00B9744B" w:rsidP="003132F5">
    <w:pPr>
      <w:pStyle w:val="Footer"/>
      <w:jc w:val="center"/>
      <w:rPr>
        <w:rFonts w:asciiTheme="majorHAnsi" w:hAnsiTheme="majorHAnsi" w:cs="Tahoma"/>
        <w:sz w:val="20"/>
        <w:szCs w:val="20"/>
      </w:rPr>
    </w:pPr>
    <w:r w:rsidRPr="00900163">
      <w:rPr>
        <w:rFonts w:asciiTheme="majorHAnsi" w:hAnsiTheme="majorHAnsi" w:cs="Tahoma"/>
        <w:sz w:val="16"/>
        <w:szCs w:val="20"/>
      </w:rPr>
      <w:t xml:space="preserve"> within the state. Registration does not imply endorsement, approval, or recommendation by the state.</w:t>
    </w:r>
  </w:p>
  <w:p w14:paraId="72A3F91B" w14:textId="77777777" w:rsidR="00B9744B" w:rsidRDefault="00B97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3FB2" w14:textId="77777777" w:rsidR="00E1476A" w:rsidRDefault="00E1476A" w:rsidP="00B9744B">
      <w:r>
        <w:separator/>
      </w:r>
    </w:p>
  </w:footnote>
  <w:footnote w:type="continuationSeparator" w:id="0">
    <w:p w14:paraId="098D8182" w14:textId="77777777" w:rsidR="00E1476A" w:rsidRDefault="00E1476A" w:rsidP="00B9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MDI0MTEysjAxMrVQ0lEKTi0uzszPAykwrgUA5Ws/kywAAAA="/>
  </w:docVars>
  <w:rsids>
    <w:rsidRoot w:val="006C1DD3"/>
    <w:rsid w:val="000109F9"/>
    <w:rsid w:val="000313C7"/>
    <w:rsid w:val="000550C5"/>
    <w:rsid w:val="00064142"/>
    <w:rsid w:val="000969C2"/>
    <w:rsid w:val="000A54FB"/>
    <w:rsid w:val="000C6F1F"/>
    <w:rsid w:val="0013022A"/>
    <w:rsid w:val="0015346D"/>
    <w:rsid w:val="0015356D"/>
    <w:rsid w:val="001A35DA"/>
    <w:rsid w:val="001E31C4"/>
    <w:rsid w:val="001E3317"/>
    <w:rsid w:val="00237A5B"/>
    <w:rsid w:val="00243879"/>
    <w:rsid w:val="002500CC"/>
    <w:rsid w:val="00286035"/>
    <w:rsid w:val="002A795A"/>
    <w:rsid w:val="002D3FD6"/>
    <w:rsid w:val="002D4A19"/>
    <w:rsid w:val="003132F5"/>
    <w:rsid w:val="00313443"/>
    <w:rsid w:val="003148B1"/>
    <w:rsid w:val="00317C7B"/>
    <w:rsid w:val="00322B2D"/>
    <w:rsid w:val="00330018"/>
    <w:rsid w:val="00345C50"/>
    <w:rsid w:val="00355F60"/>
    <w:rsid w:val="003A78CD"/>
    <w:rsid w:val="003D096B"/>
    <w:rsid w:val="003E3924"/>
    <w:rsid w:val="003F3DF3"/>
    <w:rsid w:val="00461C01"/>
    <w:rsid w:val="00463E80"/>
    <w:rsid w:val="00472DFA"/>
    <w:rsid w:val="00477C19"/>
    <w:rsid w:val="0049484C"/>
    <w:rsid w:val="004E0E34"/>
    <w:rsid w:val="004E4371"/>
    <w:rsid w:val="004E73D1"/>
    <w:rsid w:val="004F314B"/>
    <w:rsid w:val="0050226C"/>
    <w:rsid w:val="00514765"/>
    <w:rsid w:val="00515600"/>
    <w:rsid w:val="00517B34"/>
    <w:rsid w:val="00560E5D"/>
    <w:rsid w:val="0056791F"/>
    <w:rsid w:val="00572E98"/>
    <w:rsid w:val="00596782"/>
    <w:rsid w:val="005D1BC9"/>
    <w:rsid w:val="005D7A54"/>
    <w:rsid w:val="005F54FB"/>
    <w:rsid w:val="0061460F"/>
    <w:rsid w:val="00644EEA"/>
    <w:rsid w:val="006654D7"/>
    <w:rsid w:val="006C1DD3"/>
    <w:rsid w:val="006C7E1D"/>
    <w:rsid w:val="006F3CA6"/>
    <w:rsid w:val="00704A72"/>
    <w:rsid w:val="007051C3"/>
    <w:rsid w:val="0070753F"/>
    <w:rsid w:val="0073029D"/>
    <w:rsid w:val="00744956"/>
    <w:rsid w:val="00755A93"/>
    <w:rsid w:val="007716B3"/>
    <w:rsid w:val="00776747"/>
    <w:rsid w:val="007B5C99"/>
    <w:rsid w:val="007C6086"/>
    <w:rsid w:val="007D44B2"/>
    <w:rsid w:val="007E3A8E"/>
    <w:rsid w:val="00826DE7"/>
    <w:rsid w:val="008337A4"/>
    <w:rsid w:val="00873F37"/>
    <w:rsid w:val="00887308"/>
    <w:rsid w:val="00891D26"/>
    <w:rsid w:val="008A3CC1"/>
    <w:rsid w:val="008A44A3"/>
    <w:rsid w:val="008E0BB4"/>
    <w:rsid w:val="009018C8"/>
    <w:rsid w:val="009048AC"/>
    <w:rsid w:val="00911D50"/>
    <w:rsid w:val="00925EFF"/>
    <w:rsid w:val="009374BA"/>
    <w:rsid w:val="0095017A"/>
    <w:rsid w:val="009502EC"/>
    <w:rsid w:val="00962E2A"/>
    <w:rsid w:val="009652F6"/>
    <w:rsid w:val="009923C6"/>
    <w:rsid w:val="009B6AF7"/>
    <w:rsid w:val="009D06A4"/>
    <w:rsid w:val="009E6132"/>
    <w:rsid w:val="009E734B"/>
    <w:rsid w:val="009F2A85"/>
    <w:rsid w:val="00A31413"/>
    <w:rsid w:val="00A51543"/>
    <w:rsid w:val="00A65A96"/>
    <w:rsid w:val="00A85F04"/>
    <w:rsid w:val="00AC0DC7"/>
    <w:rsid w:val="00AF56DE"/>
    <w:rsid w:val="00B03094"/>
    <w:rsid w:val="00B45D64"/>
    <w:rsid w:val="00B461EF"/>
    <w:rsid w:val="00B8597C"/>
    <w:rsid w:val="00B9696B"/>
    <w:rsid w:val="00B9744B"/>
    <w:rsid w:val="00B97AF1"/>
    <w:rsid w:val="00BB19E1"/>
    <w:rsid w:val="00BC0C23"/>
    <w:rsid w:val="00BF71B6"/>
    <w:rsid w:val="00C057BD"/>
    <w:rsid w:val="00C170B8"/>
    <w:rsid w:val="00C23156"/>
    <w:rsid w:val="00CA0351"/>
    <w:rsid w:val="00CC0C04"/>
    <w:rsid w:val="00CD6708"/>
    <w:rsid w:val="00CD7BAD"/>
    <w:rsid w:val="00CF7498"/>
    <w:rsid w:val="00D23DCE"/>
    <w:rsid w:val="00D35A90"/>
    <w:rsid w:val="00D536E1"/>
    <w:rsid w:val="00D56BC7"/>
    <w:rsid w:val="00D67792"/>
    <w:rsid w:val="00D9084D"/>
    <w:rsid w:val="00DE6969"/>
    <w:rsid w:val="00DF5817"/>
    <w:rsid w:val="00E05105"/>
    <w:rsid w:val="00E10518"/>
    <w:rsid w:val="00E1476A"/>
    <w:rsid w:val="00E23CD9"/>
    <w:rsid w:val="00E515BD"/>
    <w:rsid w:val="00EB1C88"/>
    <w:rsid w:val="00EB4550"/>
    <w:rsid w:val="00EC4779"/>
    <w:rsid w:val="00ED2391"/>
    <w:rsid w:val="00ED51F8"/>
    <w:rsid w:val="00F053B9"/>
    <w:rsid w:val="00F15BC3"/>
    <w:rsid w:val="00F15F64"/>
    <w:rsid w:val="00F40545"/>
    <w:rsid w:val="00F4168E"/>
    <w:rsid w:val="00F57D73"/>
    <w:rsid w:val="00F620ED"/>
    <w:rsid w:val="00F70075"/>
    <w:rsid w:val="00FA4D65"/>
    <w:rsid w:val="00FC47F8"/>
    <w:rsid w:val="00FC5AA2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B4A142"/>
  <w15:chartTrackingRefBased/>
  <w15:docId w15:val="{9237D851-4E1D-4F29-B7BA-92F6BAA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9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7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16B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16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44B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9744B"/>
  </w:style>
  <w:style w:type="character" w:styleId="UnresolvedMention">
    <w:name w:val="Unresolved Mention"/>
    <w:basedOn w:val="DefaultParagraphFont"/>
    <w:uiPriority w:val="99"/>
    <w:rsid w:val="00FC47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B19E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19E1"/>
    <w:rPr>
      <w:b/>
      <w:bCs/>
    </w:rPr>
  </w:style>
  <w:style w:type="character" w:styleId="Emphasis">
    <w:name w:val="Emphasis"/>
    <w:basedOn w:val="DefaultParagraphFont"/>
    <w:uiPriority w:val="20"/>
    <w:qFormat/>
    <w:rsid w:val="00BB1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nahel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de@mannahel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Smayda</dc:creator>
  <cp:keywords/>
  <dc:description/>
  <cp:lastModifiedBy>Kerri Smayda</cp:lastModifiedBy>
  <cp:revision>9</cp:revision>
  <cp:lastPrinted>2018-08-16T15:33:00Z</cp:lastPrinted>
  <dcterms:created xsi:type="dcterms:W3CDTF">2021-08-31T17:07:00Z</dcterms:created>
  <dcterms:modified xsi:type="dcterms:W3CDTF">2021-09-01T19:30:00Z</dcterms:modified>
</cp:coreProperties>
</file>