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41D" w:rsidRDefault="003E241D">
      <w:pPr>
        <w:pBdr>
          <w:top w:val="nil"/>
          <w:left w:val="nil"/>
          <w:bottom w:val="nil"/>
          <w:right w:val="nil"/>
          <w:between w:val="nil"/>
        </w:pBdr>
        <w:spacing w:line="276" w:lineRule="auto"/>
      </w:pPr>
    </w:p>
    <w:p w:rsidR="003E241D" w:rsidRDefault="00FF56F5">
      <w:pPr>
        <w:jc w:val="both"/>
        <w:rPr>
          <w:rFonts w:ascii="Times New Roman" w:eastAsia="Times New Roman" w:hAnsi="Times New Roman" w:cs="Times New Roman"/>
          <w:sz w:val="28"/>
          <w:szCs w:val="28"/>
        </w:rPr>
      </w:pPr>
      <w:r>
        <w:rPr>
          <w:noProof/>
        </w:rPr>
        <mc:AlternateContent>
          <mc:Choice Requires="wps">
            <w:drawing>
              <wp:anchor distT="0" distB="0" distL="0" distR="0" simplePos="0" relativeHeight="251658240" behindDoc="1" locked="0" layoutInCell="1" hidden="0" allowOverlap="1">
                <wp:simplePos x="0" y="0"/>
                <wp:positionH relativeFrom="margin">
                  <wp:posOffset>-463549</wp:posOffset>
                </wp:positionH>
                <wp:positionV relativeFrom="page">
                  <wp:posOffset>584200</wp:posOffset>
                </wp:positionV>
                <wp:extent cx="12700" cy="9016365"/>
                <wp:effectExtent l="0" t="0" r="0" b="0"/>
                <wp:wrapNone/>
                <wp:docPr id="7" name="Rectangle 7"/>
                <wp:cNvGraphicFramePr/>
                <a:graphic xmlns:a="http://schemas.openxmlformats.org/drawingml/2006/main">
                  <a:graphicData uri="http://schemas.microsoft.com/office/word/2010/wordprocessingShape">
                    <wps:wsp>
                      <wps:cNvSpPr/>
                      <wps:spPr>
                        <a:xfrm>
                          <a:off x="5339968" y="0"/>
                          <a:ext cx="12065" cy="7560000"/>
                        </a:xfrm>
                        <a:prstGeom prst="rect">
                          <a:avLst/>
                        </a:prstGeom>
                        <a:solidFill>
                          <a:srgbClr val="000000"/>
                        </a:solidFill>
                        <a:ln>
                          <a:noFill/>
                        </a:ln>
                      </wps:spPr>
                      <wps:txbx>
                        <w:txbxContent>
                          <w:p w:rsidR="003E241D" w:rsidRDefault="003E241D">
                            <w:pPr>
                              <w:textDirection w:val="btLr"/>
                            </w:pPr>
                          </w:p>
                        </w:txbxContent>
                      </wps:txbx>
                      <wps:bodyPr spcFirstLastPara="1" wrap="square" lIns="91425" tIns="91425" rIns="91425" bIns="91425" anchor="ctr" anchorCtr="0">
                        <a:noAutofit/>
                      </wps:bodyPr>
                    </wps:wsp>
                  </a:graphicData>
                </a:graphic>
              </wp:anchor>
            </w:drawing>
          </mc:Choice>
          <mc:Fallback>
            <w:pict>
              <v:rect id="Rectangle 7" o:spid="_x0000_s1026" style="position:absolute;left:0;text-align:left;margin-left:-36.5pt;margin-top:46pt;width:1pt;height:709.95pt;z-index:-251658240;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" fillcolor="black" stroked="f">
                <v:textbox inset="2.53958mm,2.53958mm,2.53958mm,2.53958mm">
                  <w:txbxContent>
                    <w:p w:rsidR="003E241D" w:rsidRDefault="003E241D">
                      <w:pPr>
                        <w:textDirection w:val="btLr"/>
                      </w:pPr>
                    </w:p>
                  </w:txbxContent>
                </v:textbox>
                <w10:wrap anchorx="margin" anchory="page"/>
              </v:rect>
            </w:pict>
          </mc:Fallback>
        </mc:AlternateContent>
      </w:r>
      <w:r>
        <w:rPr>
          <w:noProof/>
        </w:rPr>
        <mc:AlternateContent>
          <mc:Choice Requires="wps">
            <w:drawing>
              <wp:anchor distT="0" distB="0" distL="0" distR="0" simplePos="0" relativeHeight="251659264" behindDoc="1" locked="0" layoutInCell="1" hidden="0" allowOverlap="1">
                <wp:simplePos x="0" y="0"/>
                <wp:positionH relativeFrom="margin">
                  <wp:posOffset>-457199</wp:posOffset>
                </wp:positionH>
                <wp:positionV relativeFrom="page">
                  <wp:posOffset>577850</wp:posOffset>
                </wp:positionV>
                <wp:extent cx="411480" cy="12700"/>
                <wp:effectExtent l="0" t="0" r="0" b="0"/>
                <wp:wrapNone/>
                <wp:docPr id="12" name="Rectangle 12"/>
                <wp:cNvGraphicFramePr/>
                <a:graphic xmlns:a="http://schemas.openxmlformats.org/drawingml/2006/main">
                  <a:graphicData uri="http://schemas.microsoft.com/office/word/2010/wordprocessingShape">
                    <wps:wsp>
                      <wps:cNvSpPr/>
                      <wps:spPr>
                        <a:xfrm>
                          <a:off x="5140260" y="3773968"/>
                          <a:ext cx="411480" cy="12065"/>
                        </a:xfrm>
                        <a:prstGeom prst="rect">
                          <a:avLst/>
                        </a:prstGeom>
                        <a:solidFill>
                          <a:srgbClr val="000000"/>
                        </a:solidFill>
                        <a:ln>
                          <a:noFill/>
                        </a:ln>
                      </wps:spPr>
                      <wps:txbx>
                        <w:txbxContent>
                          <w:p w:rsidR="003E241D" w:rsidRDefault="003E241D">
                            <w:pPr>
                              <w:textDirection w:val="btLr"/>
                            </w:pPr>
                          </w:p>
                        </w:txbxContent>
                      </wps:txbx>
                      <wps:bodyPr spcFirstLastPara="1" wrap="square" lIns="91425" tIns="91425" rIns="91425" bIns="91425" anchor="ctr" anchorCtr="0">
                        <a:noAutofit/>
                      </wps:bodyPr>
                    </wps:wsp>
                  </a:graphicData>
                </a:graphic>
              </wp:anchor>
            </w:drawing>
          </mc:Choice>
          <mc:Fallback>
            <w:pict>
              <v:rect id="Rectangle 12" o:spid="_x0000_s1027" style="position:absolute;left:0;text-align:left;margin-left:-36pt;margin-top:45.5pt;width:32.4pt;height:1pt;z-index:-251657216;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" fillcolor="black" stroked="f">
                <v:textbox inset="2.53958mm,2.53958mm,2.53958mm,2.53958mm">
                  <w:txbxContent>
                    <w:p w:rsidR="003E241D" w:rsidRDefault="003E241D">
                      <w:pPr>
                        <w:textDirection w:val="btLr"/>
                      </w:pPr>
                    </w:p>
                  </w:txbxContent>
                </v:textbox>
                <w10:wrap anchorx="margin" anchory="page"/>
              </v:rect>
            </w:pict>
          </mc:Fallback>
        </mc:AlternateContent>
      </w:r>
      <w:r>
        <w:rPr>
          <w:noProof/>
        </w:rPr>
        <mc:AlternateContent>
          <mc:Choice Requires="wps">
            <w:drawing>
              <wp:anchor distT="0" distB="0" distL="0" distR="0" simplePos="0" relativeHeight="251660288" behindDoc="1" locked="0" layoutInCell="1" hidden="0" allowOverlap="1">
                <wp:simplePos x="0" y="0"/>
                <wp:positionH relativeFrom="margin">
                  <wp:posOffset>6394450</wp:posOffset>
                </wp:positionH>
                <wp:positionV relativeFrom="page">
                  <wp:posOffset>584200</wp:posOffset>
                </wp:positionV>
                <wp:extent cx="12700" cy="9016365"/>
                <wp:effectExtent l="0" t="0" r="0" b="0"/>
                <wp:wrapNone/>
                <wp:docPr id="10" name="Rectangle 10"/>
                <wp:cNvGraphicFramePr/>
                <a:graphic xmlns:a="http://schemas.openxmlformats.org/drawingml/2006/main">
                  <a:graphicData uri="http://schemas.microsoft.com/office/word/2010/wordprocessingShape">
                    <wps:wsp>
                      <wps:cNvSpPr/>
                      <wps:spPr>
                        <a:xfrm>
                          <a:off x="5339968" y="0"/>
                          <a:ext cx="12065" cy="7560000"/>
                        </a:xfrm>
                        <a:prstGeom prst="rect">
                          <a:avLst/>
                        </a:prstGeom>
                        <a:solidFill>
                          <a:srgbClr val="000000"/>
                        </a:solidFill>
                        <a:ln>
                          <a:noFill/>
                        </a:ln>
                      </wps:spPr>
                      <wps:txbx>
                        <w:txbxContent>
                          <w:p w:rsidR="003E241D" w:rsidRDefault="003E241D">
                            <w:pPr>
                              <w:textDirection w:val="btLr"/>
                            </w:pPr>
                          </w:p>
                        </w:txbxContent>
                      </wps:txbx>
                      <wps:bodyPr spcFirstLastPara="1" wrap="square" lIns="91425" tIns="91425" rIns="91425" bIns="91425" anchor="ctr" anchorCtr="0">
                        <a:noAutofit/>
                      </wps:bodyPr>
                    </wps:wsp>
                  </a:graphicData>
                </a:graphic>
              </wp:anchor>
            </w:drawing>
          </mc:Choice>
          <mc:Fallback>
            <w:pict>
              <v:rect id="Rectangle 10" o:spid="_x0000_s1028" style="position:absolute;left:0;text-align:left;margin-left:503.5pt;margin-top:46pt;width:1pt;height:709.95pt;z-index:-251656192;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" fillcolor="black" stroked="f">
                <v:textbox inset="2.53958mm,2.53958mm,2.53958mm,2.53958mm">
                  <w:txbxContent>
                    <w:p w:rsidR="003E241D" w:rsidRDefault="003E241D">
                      <w:pPr>
                        <w:textDirection w:val="btLr"/>
                      </w:pPr>
                    </w:p>
                  </w:txbxContent>
                </v:textbox>
                <w10:wrap anchorx="margin" anchory="page"/>
              </v:rect>
            </w:pict>
          </mc:Fallback>
        </mc:AlternateContent>
      </w:r>
      <w:r>
        <w:rPr>
          <w:rFonts w:ascii="Times New Roman" w:eastAsia="Times New Roman" w:hAnsi="Times New Roman" w:cs="Times New Roman"/>
          <w:sz w:val="28"/>
          <w:szCs w:val="28"/>
        </w:rPr>
        <w:t>Naval Air Station</w:t>
      </w:r>
      <w:r>
        <w:rPr>
          <w:noProof/>
        </w:rPr>
        <mc:AlternateContent>
          <mc:Choice Requires="wps">
            <w:drawing>
              <wp:anchor distT="0" distB="0" distL="0" distR="0" simplePos="0" relativeHeight="251661312" behindDoc="1" locked="0" layoutInCell="1" hidden="0" allowOverlap="1">
                <wp:simplePos x="0" y="0"/>
                <wp:positionH relativeFrom="margin">
                  <wp:posOffset>1426210</wp:posOffset>
                </wp:positionH>
                <wp:positionV relativeFrom="page">
                  <wp:posOffset>577850</wp:posOffset>
                </wp:positionV>
                <wp:extent cx="2706370" cy="12700"/>
                <wp:effectExtent l="0" t="0" r="0" b="0"/>
                <wp:wrapNone/>
                <wp:docPr id="9" name="Rectangle 9"/>
                <wp:cNvGraphicFramePr/>
                <a:graphic xmlns:a="http://schemas.openxmlformats.org/drawingml/2006/main">
                  <a:graphicData uri="http://schemas.microsoft.com/office/word/2010/wordprocessingShape">
                    <wps:wsp>
                      <wps:cNvSpPr/>
                      <wps:spPr>
                        <a:xfrm>
                          <a:off x="3992815" y="3773968"/>
                          <a:ext cx="2706370" cy="12065"/>
                        </a:xfrm>
                        <a:prstGeom prst="rect">
                          <a:avLst/>
                        </a:prstGeom>
                        <a:solidFill>
                          <a:srgbClr val="000000"/>
                        </a:solidFill>
                        <a:ln>
                          <a:noFill/>
                        </a:ln>
                      </wps:spPr>
                      <wps:txbx>
                        <w:txbxContent>
                          <w:p w:rsidR="003E241D" w:rsidRDefault="003E241D">
                            <w:pPr>
                              <w:textDirection w:val="btLr"/>
                            </w:pPr>
                          </w:p>
                        </w:txbxContent>
                      </wps:txbx>
                      <wps:bodyPr spcFirstLastPara="1" wrap="square" lIns="91425" tIns="91425" rIns="91425" bIns="91425" anchor="ctr" anchorCtr="0">
                        <a:noAutofit/>
                      </wps:bodyPr>
                    </wps:wsp>
                  </a:graphicData>
                </a:graphic>
              </wp:anchor>
            </w:drawing>
          </mc:Choice>
          <mc:Fallback>
            <w:pict>
              <v:rect id="Rectangle 9" o:spid="_x0000_s1029" style="position:absolute;left:0;text-align:left;margin-left:112.3pt;margin-top:45.5pt;width:213.1pt;height:1pt;z-index:-251655168;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" fillcolor="black" stroked="f">
                <v:textbox inset="2.53958mm,2.53958mm,2.53958mm,2.53958mm">
                  <w:txbxContent>
                    <w:p w:rsidR="003E241D" w:rsidRDefault="003E241D">
                      <w:pPr>
                        <w:textDirection w:val="btLr"/>
                      </w:pPr>
                    </w:p>
                  </w:txbxContent>
                </v:textbox>
                <w10:wrap anchorx="margin" anchory="page"/>
              </v:rect>
            </w:pict>
          </mc:Fallback>
        </mc:AlternateConten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Ph</w:t>
      </w:r>
      <w:proofErr w:type="spellEnd"/>
      <w:r>
        <w:rPr>
          <w:rFonts w:ascii="Times New Roman" w:eastAsia="Times New Roman" w:hAnsi="Times New Roman" w:cs="Times New Roman"/>
          <w:sz w:val="28"/>
          <w:szCs w:val="28"/>
        </w:rPr>
        <w:t>:  (850) 418-5185</w:t>
      </w:r>
      <w:r>
        <w:rPr>
          <w:noProof/>
        </w:rPr>
        <mc:AlternateContent>
          <mc:Choice Requires="wps">
            <w:drawing>
              <wp:anchor distT="0" distB="0" distL="0" distR="0" simplePos="0" relativeHeight="251662336" behindDoc="1" locked="0" layoutInCell="1" hidden="0" allowOverlap="1">
                <wp:simplePos x="0" y="0"/>
                <wp:positionH relativeFrom="margin">
                  <wp:posOffset>5723890</wp:posOffset>
                </wp:positionH>
                <wp:positionV relativeFrom="page">
                  <wp:posOffset>577850</wp:posOffset>
                </wp:positionV>
                <wp:extent cx="676275" cy="12700"/>
                <wp:effectExtent l="0" t="0" r="0" b="0"/>
                <wp:wrapNone/>
                <wp:docPr id="11" name="Rectangle 11"/>
                <wp:cNvGraphicFramePr/>
                <a:graphic xmlns:a="http://schemas.openxmlformats.org/drawingml/2006/main">
                  <a:graphicData uri="http://schemas.microsoft.com/office/word/2010/wordprocessingShape">
                    <wps:wsp>
                      <wps:cNvSpPr/>
                      <wps:spPr>
                        <a:xfrm>
                          <a:off x="5007863" y="3773968"/>
                          <a:ext cx="676275" cy="12065"/>
                        </a:xfrm>
                        <a:prstGeom prst="rect">
                          <a:avLst/>
                        </a:prstGeom>
                        <a:solidFill>
                          <a:srgbClr val="000000"/>
                        </a:solidFill>
                        <a:ln>
                          <a:noFill/>
                        </a:ln>
                      </wps:spPr>
                      <wps:txbx>
                        <w:txbxContent>
                          <w:p w:rsidR="003E241D" w:rsidRDefault="003E241D">
                            <w:pPr>
                              <w:textDirection w:val="btLr"/>
                            </w:pPr>
                          </w:p>
                        </w:txbxContent>
                      </wps:txbx>
                      <wps:bodyPr spcFirstLastPara="1" wrap="square" lIns="91425" tIns="91425" rIns="91425" bIns="91425" anchor="ctr" anchorCtr="0">
                        <a:noAutofit/>
                      </wps:bodyPr>
                    </wps:wsp>
                  </a:graphicData>
                </a:graphic>
              </wp:anchor>
            </w:drawing>
          </mc:Choice>
          <mc:Fallback>
            <w:pict>
              <v:rect id="Rectangle 11" o:spid="_x0000_s1030" style="position:absolute;left:0;text-align:left;margin-left:450.7pt;margin-top:45.5pt;width:53.25pt;height:1pt;z-index:-251654144;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" fillcolor="black" stroked="f">
                <v:textbox inset="2.53958mm,2.53958mm,2.53958mm,2.53958mm">
                  <w:txbxContent>
                    <w:p w:rsidR="003E241D" w:rsidRDefault="003E241D">
                      <w:pPr>
                        <w:textDirection w:val="btLr"/>
                      </w:pPr>
                    </w:p>
                  </w:txbxContent>
                </v:textbox>
                <w10:wrap anchorx="margin" anchory="page"/>
              </v:rect>
            </w:pict>
          </mc:Fallback>
        </mc:AlternateContent>
      </w:r>
      <w:r w:rsidR="00C7728A">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8" type="#_x0000_t75" style="position:absolute;left:0;text-align:left;margin-left:184.05pt;margin-top:-8.8pt;width:99pt;height:92.05pt;z-index:251654656;mso-position-horizontal:absolute;mso-position-horizontal-relative:margin;mso-position-vertical:absolute;mso-position-vertical-relative:text">
            <v:imagedata r:id="rId5" o:title=""/>
            <w10:wrap anchorx="margin"/>
          </v:shape>
          <o:OLEObject Type="Embed" ProgID="MS_ClipArt_Gallery" ShapeID="_x0000_s1038" DrawAspect="Content" ObjectID="_1704780103" r:id="rId6"/>
        </w:object>
      </w:r>
    </w:p>
    <w:p w:rsidR="003E241D" w:rsidRDefault="00FF56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Public Affairs Office                                                           </w:t>
      </w:r>
    </w:p>
    <w:p w:rsidR="003E241D" w:rsidRDefault="00FF56F5">
      <w:pPr>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Pensacola, Florida                                                                   DSN: 459-4436</w:t>
      </w:r>
    </w:p>
    <w:p w:rsidR="003E241D" w:rsidRDefault="003E241D">
      <w:pPr>
        <w:rPr>
          <w:rFonts w:ascii="Times New Roman" w:eastAsia="Times New Roman" w:hAnsi="Times New Roman" w:cs="Times New Roman"/>
          <w:b/>
          <w:i/>
          <w:sz w:val="24"/>
          <w:szCs w:val="24"/>
        </w:rPr>
      </w:pPr>
    </w:p>
    <w:p w:rsidR="003E241D" w:rsidRDefault="003E241D">
      <w:pPr>
        <w:rPr>
          <w:rFonts w:ascii="Times New Roman" w:eastAsia="Times New Roman" w:hAnsi="Times New Roman" w:cs="Times New Roman"/>
          <w:b/>
          <w:i/>
          <w:sz w:val="24"/>
          <w:szCs w:val="24"/>
        </w:rPr>
      </w:pPr>
    </w:p>
    <w:p w:rsidR="003E241D" w:rsidRDefault="00FF56F5">
      <w:pPr>
        <w:pStyle w:val="Heading1"/>
        <w:rPr>
          <w:sz w:val="82"/>
          <w:szCs w:val="82"/>
        </w:rPr>
      </w:pPr>
      <w:r>
        <w:rPr>
          <w:sz w:val="82"/>
          <w:szCs w:val="82"/>
        </w:rPr>
        <w:t xml:space="preserve">   NEWS             RELEASE</w:t>
      </w:r>
    </w:p>
    <w:p w:rsidR="003E241D" w:rsidRDefault="003E241D">
      <w:pPr>
        <w:rPr>
          <w:rFonts w:ascii="Times New Roman" w:eastAsia="Times New Roman" w:hAnsi="Times New Roman" w:cs="Times New Roman"/>
          <w:b/>
          <w:i/>
          <w:sz w:val="24"/>
          <w:szCs w:val="24"/>
        </w:rPr>
      </w:pPr>
    </w:p>
    <w:p w:rsidR="003E241D" w:rsidRDefault="00FF56F5">
      <w:pPr>
        <w:rPr>
          <w:rFonts w:ascii="Times New Roman" w:eastAsia="Times New Roman" w:hAnsi="Times New Roman" w:cs="Times New Roman"/>
          <w:b/>
          <w:i/>
          <w:sz w:val="24"/>
          <w:szCs w:val="24"/>
        </w:rPr>
      </w:pPr>
      <w:r>
        <w:rPr>
          <w:noProof/>
        </w:rPr>
        <mc:AlternateContent>
          <mc:Choice Requires="wps">
            <w:drawing>
              <wp:anchor distT="0" distB="0" distL="0" distR="0" simplePos="0" relativeHeight="251663360" behindDoc="1" locked="0" layoutInCell="1" hidden="0" allowOverlap="1">
                <wp:simplePos x="0" y="0"/>
                <wp:positionH relativeFrom="margin">
                  <wp:posOffset>-457199</wp:posOffset>
                </wp:positionH>
                <wp:positionV relativeFrom="page">
                  <wp:posOffset>9594850</wp:posOffset>
                </wp:positionV>
                <wp:extent cx="6858000" cy="12700"/>
                <wp:effectExtent l="0" t="0" r="0" b="0"/>
                <wp:wrapNone/>
                <wp:docPr id="8" name="Rectangle 8"/>
                <wp:cNvGraphicFramePr/>
                <a:graphic xmlns:a="http://schemas.openxmlformats.org/drawingml/2006/main">
                  <a:graphicData uri="http://schemas.microsoft.com/office/word/2010/wordprocessingShape">
                    <wps:wsp>
                      <wps:cNvSpPr/>
                      <wps:spPr>
                        <a:xfrm>
                          <a:off x="1917000" y="3773968"/>
                          <a:ext cx="6858000" cy="12065"/>
                        </a:xfrm>
                        <a:prstGeom prst="rect">
                          <a:avLst/>
                        </a:prstGeom>
                        <a:solidFill>
                          <a:srgbClr val="000000"/>
                        </a:solidFill>
                        <a:ln>
                          <a:noFill/>
                        </a:ln>
                      </wps:spPr>
                      <wps:txbx>
                        <w:txbxContent>
                          <w:p w:rsidR="003E241D" w:rsidRDefault="003E241D">
                            <w:pPr>
                              <w:textDirection w:val="btLr"/>
                            </w:pPr>
                          </w:p>
                        </w:txbxContent>
                      </wps:txbx>
                      <wps:bodyPr spcFirstLastPara="1" wrap="square" lIns="91425" tIns="91425" rIns="91425" bIns="91425" anchor="ctr" anchorCtr="0">
                        <a:noAutofit/>
                      </wps:bodyPr>
                    </wps:wsp>
                  </a:graphicData>
                </a:graphic>
              </wp:anchor>
            </w:drawing>
          </mc:Choice>
          <mc:Fallback>
            <w:pict>
              <v:rect id="Rectangle 8" o:spid="_x0000_s1031" style="position:absolute;margin-left:-36pt;margin-top:755.5pt;width:540pt;height:1pt;z-index:-251653120;visibility:visible;mso-wrap-style:square;mso-wrap-distance-left:0;mso-wrap-distance-top:0;mso-wrap-distance-right:0;mso-wrap-distance-bottom:0;mso-position-horizontal:absolute;mso-position-horizontal-relative:margin;mso-position-vertical:absolut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" fillcolor="black" stroked="f">
                <v:textbox inset="2.53958mm,2.53958mm,2.53958mm,2.53958mm">
                  <w:txbxContent>
                    <w:p w:rsidR="003E241D" w:rsidRDefault="003E241D">
                      <w:pPr>
                        <w:textDirection w:val="btLr"/>
                      </w:pPr>
                    </w:p>
                  </w:txbxContent>
                </v:textbox>
                <w10:wrap anchorx="margin" anchory="page"/>
              </v:rect>
            </w:pict>
          </mc:Fallback>
        </mc:AlternateContent>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r>
      <w:r>
        <w:rPr>
          <w:rFonts w:ascii="Times New Roman" w:eastAsia="Times New Roman" w:hAnsi="Times New Roman" w:cs="Times New Roman"/>
          <w:b/>
          <w:i/>
          <w:sz w:val="24"/>
          <w:szCs w:val="24"/>
        </w:rPr>
        <w:tab/>
        <w:t>Jan. 2</w:t>
      </w:r>
      <w:r w:rsidR="00643A92">
        <w:rPr>
          <w:rFonts w:ascii="Times New Roman" w:eastAsia="Times New Roman" w:hAnsi="Times New Roman" w:cs="Times New Roman"/>
          <w:b/>
          <w:i/>
          <w:sz w:val="24"/>
          <w:szCs w:val="24"/>
        </w:rPr>
        <w:t>7</w:t>
      </w:r>
      <w:r>
        <w:rPr>
          <w:rFonts w:ascii="Times New Roman" w:eastAsia="Times New Roman" w:hAnsi="Times New Roman" w:cs="Times New Roman"/>
          <w:b/>
          <w:i/>
          <w:sz w:val="24"/>
          <w:szCs w:val="24"/>
        </w:rPr>
        <w:t>, 2022</w:t>
      </w:r>
    </w:p>
    <w:p w:rsidR="003E241D" w:rsidRDefault="00FF56F5">
      <w:pPr>
        <w:rPr>
          <w:rFonts w:ascii="Arial" w:eastAsia="Arial" w:hAnsi="Arial" w:cs="Arial"/>
          <w:b/>
          <w:i/>
          <w:sz w:val="28"/>
          <w:szCs w:val="28"/>
        </w:rPr>
      </w:pPr>
      <w:r>
        <w:rPr>
          <w:rFonts w:ascii="Times New Roman" w:eastAsia="Times New Roman" w:hAnsi="Times New Roman" w:cs="Times New Roman"/>
          <w:b/>
          <w:i/>
          <w:sz w:val="24"/>
          <w:szCs w:val="24"/>
        </w:rPr>
        <w:t xml:space="preserve"> </w:t>
      </w:r>
      <w:r>
        <w:rPr>
          <w:rFonts w:ascii="Arial" w:eastAsia="Arial" w:hAnsi="Arial" w:cs="Arial"/>
          <w:b/>
          <w:i/>
          <w:sz w:val="26"/>
          <w:szCs w:val="26"/>
        </w:rPr>
        <w:t>FOR IMMEDIATE RELEASE</w:t>
      </w:r>
    </w:p>
    <w:p w:rsidR="00C7728A" w:rsidRDefault="00C7728A" w:rsidP="00FF56F5">
      <w:pPr>
        <w:pStyle w:val="Default"/>
        <w:contextualSpacing/>
        <w:jc w:val="center"/>
        <w:rPr>
          <w:rFonts w:asciiTheme="minorHAnsi" w:hAnsiTheme="minorHAnsi" w:cstheme="minorHAnsi"/>
          <w:b/>
          <w:bCs/>
          <w:sz w:val="36"/>
        </w:rPr>
      </w:pPr>
    </w:p>
    <w:p w:rsidR="00FF56F5" w:rsidRPr="00FF56F5" w:rsidRDefault="00FF56F5" w:rsidP="00FF56F5">
      <w:pPr>
        <w:pStyle w:val="Default"/>
        <w:contextualSpacing/>
        <w:jc w:val="center"/>
        <w:rPr>
          <w:rFonts w:asciiTheme="minorHAnsi" w:hAnsiTheme="minorHAnsi" w:cstheme="minorHAnsi"/>
          <w:b/>
          <w:bCs/>
          <w:sz w:val="36"/>
        </w:rPr>
      </w:pPr>
      <w:bookmarkStart w:id="0" w:name="_GoBack"/>
      <w:bookmarkEnd w:id="0"/>
      <w:r w:rsidRPr="00FF56F5">
        <w:rPr>
          <w:rFonts w:asciiTheme="minorHAnsi" w:hAnsiTheme="minorHAnsi" w:cstheme="minorHAnsi"/>
          <w:b/>
          <w:bCs/>
          <w:sz w:val="36"/>
        </w:rPr>
        <w:t>Navy to Conduct Force Protection Exercise</w:t>
      </w:r>
    </w:p>
    <w:p w:rsidR="003E241D" w:rsidRDefault="00FF56F5">
      <w:pPr>
        <w:jc w:val="center"/>
      </w:pPr>
      <w:r>
        <w:rPr>
          <w:rFonts w:ascii="Times New Roman" w:eastAsia="Times New Roman" w:hAnsi="Times New Roman" w:cs="Times New Roman"/>
          <w:b/>
          <w:sz w:val="36"/>
          <w:szCs w:val="36"/>
        </w:rPr>
        <w:t xml:space="preserve"> </w:t>
      </w:r>
    </w:p>
    <w:p w:rsidR="00FF56F5" w:rsidRPr="0095473F" w:rsidRDefault="00FF56F5" w:rsidP="00FF56F5">
      <w:pPr>
        <w:pStyle w:val="Default"/>
        <w:contextualSpacing/>
        <w:rPr>
          <w:rFonts w:asciiTheme="minorHAnsi" w:hAnsiTheme="minorHAnsi" w:cstheme="minorHAnsi"/>
        </w:rPr>
      </w:pPr>
      <w:r>
        <w:rPr>
          <w:rFonts w:ascii="Times New Roman" w:eastAsia="Times New Roman" w:hAnsi="Times New Roman" w:cs="Times New Roman"/>
        </w:rPr>
        <w:t xml:space="preserve">PENSACOLA, Fla – </w:t>
      </w:r>
      <w:r w:rsidRPr="00FF56F5">
        <w:rPr>
          <w:rFonts w:asciiTheme="minorHAnsi" w:hAnsiTheme="minorHAnsi" w:cstheme="minorHAnsi"/>
          <w:iCs/>
        </w:rPr>
        <w:t>N</w:t>
      </w:r>
      <w:r>
        <w:rPr>
          <w:rFonts w:asciiTheme="minorHAnsi" w:hAnsiTheme="minorHAnsi" w:cstheme="minorHAnsi"/>
          <w:iCs/>
        </w:rPr>
        <w:t xml:space="preserve">aval </w:t>
      </w:r>
      <w:r w:rsidRPr="00FF56F5">
        <w:rPr>
          <w:rFonts w:asciiTheme="minorHAnsi" w:hAnsiTheme="minorHAnsi" w:cstheme="minorHAnsi"/>
          <w:iCs/>
        </w:rPr>
        <w:t>A</w:t>
      </w:r>
      <w:r>
        <w:rPr>
          <w:rFonts w:asciiTheme="minorHAnsi" w:hAnsiTheme="minorHAnsi" w:cstheme="minorHAnsi"/>
          <w:iCs/>
        </w:rPr>
        <w:t xml:space="preserve">ir </w:t>
      </w:r>
      <w:r w:rsidRPr="00FF56F5">
        <w:rPr>
          <w:rFonts w:asciiTheme="minorHAnsi" w:hAnsiTheme="minorHAnsi" w:cstheme="minorHAnsi"/>
          <w:iCs/>
        </w:rPr>
        <w:t>S</w:t>
      </w:r>
      <w:r>
        <w:rPr>
          <w:rFonts w:asciiTheme="minorHAnsi" w:hAnsiTheme="minorHAnsi" w:cstheme="minorHAnsi"/>
          <w:iCs/>
        </w:rPr>
        <w:t>tation</w:t>
      </w:r>
      <w:r w:rsidRPr="00FF56F5">
        <w:rPr>
          <w:rFonts w:asciiTheme="minorHAnsi" w:hAnsiTheme="minorHAnsi" w:cstheme="minorHAnsi"/>
          <w:iCs/>
        </w:rPr>
        <w:t xml:space="preserve"> Pensacola</w:t>
      </w:r>
      <w:r w:rsidRPr="0095473F">
        <w:rPr>
          <w:rFonts w:asciiTheme="minorHAnsi" w:hAnsiTheme="minorHAnsi" w:cstheme="minorHAnsi"/>
        </w:rPr>
        <w:t xml:space="preserve"> will participate in an a</w:t>
      </w:r>
      <w:r>
        <w:rPr>
          <w:rFonts w:asciiTheme="minorHAnsi" w:hAnsiTheme="minorHAnsi" w:cstheme="minorHAnsi"/>
        </w:rPr>
        <w:t>nnual force protection exercise</w:t>
      </w:r>
      <w:r w:rsidRPr="0095473F">
        <w:rPr>
          <w:rFonts w:asciiTheme="minorHAnsi" w:hAnsiTheme="minorHAnsi" w:cstheme="minorHAnsi"/>
        </w:rPr>
        <w:t xml:space="preserve"> Jan. 31 – Feb 11, 2022.</w:t>
      </w:r>
    </w:p>
    <w:p w:rsidR="00FF56F5" w:rsidRPr="0095473F" w:rsidRDefault="00FF56F5" w:rsidP="00FF56F5">
      <w:pPr>
        <w:pStyle w:val="Default"/>
        <w:contextualSpacing/>
        <w:rPr>
          <w:rFonts w:asciiTheme="minorHAnsi" w:hAnsiTheme="minorHAnsi" w:cstheme="minorHAnsi"/>
        </w:rPr>
      </w:pPr>
    </w:p>
    <w:p w:rsidR="00FF56F5" w:rsidRPr="0095473F" w:rsidRDefault="00FF56F5" w:rsidP="00FF56F5">
      <w:pPr>
        <w:pStyle w:val="Default"/>
        <w:contextualSpacing/>
        <w:rPr>
          <w:rFonts w:asciiTheme="minorHAnsi" w:hAnsiTheme="minorHAnsi" w:cstheme="minorHAnsi"/>
        </w:rPr>
      </w:pPr>
      <w:proofErr w:type="gramStart"/>
      <w:r w:rsidRPr="0095473F">
        <w:rPr>
          <w:rFonts w:asciiTheme="minorHAnsi" w:hAnsiTheme="minorHAnsi" w:cstheme="minorHAnsi"/>
        </w:rPr>
        <w:t>Exercise Citadel Shield-Solid Curtain 2022 is conducted by Commander, U.S. Fleet Forces Command and Commander, Navy Installations Command</w:t>
      </w:r>
      <w:proofErr w:type="gramEnd"/>
      <w:r w:rsidRPr="0095473F">
        <w:rPr>
          <w:rFonts w:asciiTheme="minorHAnsi" w:hAnsiTheme="minorHAnsi" w:cstheme="minorHAnsi"/>
        </w:rPr>
        <w:t xml:space="preserve"> on all Navy installations in the continental U.S. </w:t>
      </w:r>
    </w:p>
    <w:p w:rsidR="00FF56F5" w:rsidRPr="0095473F" w:rsidRDefault="00FF56F5" w:rsidP="00FF56F5">
      <w:pPr>
        <w:pStyle w:val="Default"/>
        <w:contextualSpacing/>
        <w:rPr>
          <w:rFonts w:asciiTheme="minorHAnsi" w:hAnsiTheme="minorHAnsi" w:cstheme="minorHAnsi"/>
        </w:rPr>
      </w:pPr>
    </w:p>
    <w:p w:rsidR="00FF56F5" w:rsidRPr="0095473F" w:rsidRDefault="00FF56F5" w:rsidP="00FF56F5">
      <w:pPr>
        <w:pStyle w:val="Default"/>
        <w:contextualSpacing/>
        <w:rPr>
          <w:rFonts w:asciiTheme="minorHAnsi" w:hAnsiTheme="minorHAnsi" w:cstheme="minorHAnsi"/>
        </w:rPr>
      </w:pPr>
      <w:r w:rsidRPr="0095473F">
        <w:rPr>
          <w:rFonts w:asciiTheme="minorHAnsi" w:hAnsiTheme="minorHAnsi" w:cstheme="minorHAnsi"/>
        </w:rPr>
        <w:t xml:space="preserve">The exercise </w:t>
      </w:r>
      <w:proofErr w:type="gramStart"/>
      <w:r w:rsidRPr="0095473F">
        <w:rPr>
          <w:rFonts w:asciiTheme="minorHAnsi" w:hAnsiTheme="minorHAnsi" w:cstheme="minorHAnsi"/>
        </w:rPr>
        <w:t>is designed</w:t>
      </w:r>
      <w:proofErr w:type="gramEnd"/>
      <w:r w:rsidRPr="0095473F">
        <w:rPr>
          <w:rFonts w:asciiTheme="minorHAnsi" w:hAnsiTheme="minorHAnsi" w:cstheme="minorHAnsi"/>
        </w:rPr>
        <w:t xml:space="preserve"> to enhance the readiness of Navy security forces and ensure seamless interoperability among the commands, other services and agency partners. </w:t>
      </w:r>
    </w:p>
    <w:p w:rsidR="00FF56F5" w:rsidRPr="0095473F" w:rsidRDefault="00FF56F5" w:rsidP="00FF56F5">
      <w:pPr>
        <w:pStyle w:val="Default"/>
        <w:contextualSpacing/>
        <w:rPr>
          <w:rFonts w:asciiTheme="minorHAnsi" w:hAnsiTheme="minorHAnsi" w:cstheme="minorHAnsi"/>
        </w:rPr>
      </w:pPr>
    </w:p>
    <w:p w:rsidR="00FF56F5" w:rsidRPr="0095473F" w:rsidRDefault="00FF56F5" w:rsidP="00FF56F5">
      <w:pPr>
        <w:pStyle w:val="Default"/>
        <w:contextualSpacing/>
        <w:rPr>
          <w:rFonts w:asciiTheme="minorHAnsi" w:hAnsiTheme="minorHAnsi" w:cstheme="minorHAnsi"/>
        </w:rPr>
      </w:pPr>
      <w:r w:rsidRPr="0095473F">
        <w:rPr>
          <w:rFonts w:asciiTheme="minorHAnsi" w:hAnsiTheme="minorHAnsi" w:cstheme="minorHAnsi"/>
        </w:rPr>
        <w:t xml:space="preserve">Exercise CS-SC22 is not in response to any specific threat, but is a regularly scheduled exercise. </w:t>
      </w:r>
    </w:p>
    <w:p w:rsidR="00FF56F5" w:rsidRPr="0095473F" w:rsidRDefault="00FF56F5" w:rsidP="00FF56F5">
      <w:pPr>
        <w:pStyle w:val="Default"/>
        <w:contextualSpacing/>
        <w:rPr>
          <w:rFonts w:asciiTheme="minorHAnsi" w:hAnsiTheme="minorHAnsi" w:cstheme="minorHAnsi"/>
        </w:rPr>
      </w:pPr>
    </w:p>
    <w:p w:rsidR="00FF56F5" w:rsidRPr="0095473F" w:rsidRDefault="00FF56F5" w:rsidP="00FF56F5">
      <w:pPr>
        <w:pStyle w:val="Default"/>
        <w:contextualSpacing/>
        <w:rPr>
          <w:rFonts w:asciiTheme="minorHAnsi" w:hAnsiTheme="minorHAnsi" w:cstheme="minorHAnsi"/>
        </w:rPr>
      </w:pPr>
      <w:r w:rsidRPr="0095473F">
        <w:rPr>
          <w:rFonts w:asciiTheme="minorHAnsi" w:hAnsiTheme="minorHAnsi" w:cstheme="minorHAnsi"/>
        </w:rPr>
        <w:t xml:space="preserve">Measures </w:t>
      </w:r>
      <w:proofErr w:type="gramStart"/>
      <w:r w:rsidRPr="0095473F">
        <w:rPr>
          <w:rFonts w:asciiTheme="minorHAnsi" w:hAnsiTheme="minorHAnsi" w:cstheme="minorHAnsi"/>
        </w:rPr>
        <w:t>have been taken</w:t>
      </w:r>
      <w:proofErr w:type="gramEnd"/>
      <w:r w:rsidRPr="0095473F">
        <w:rPr>
          <w:rFonts w:asciiTheme="minorHAnsi" w:hAnsiTheme="minorHAnsi" w:cstheme="minorHAnsi"/>
        </w:rPr>
        <w:t xml:space="preserve"> to minimize disruptions within local communities and to normal base operations, but there may be times when the exercise causes increased traffic around bases or delays in base access. Area residents may also see or hear security activities associated with the exercise. Advanced coordination has taken place with local law enforcement and first responders.</w:t>
      </w:r>
    </w:p>
    <w:p w:rsidR="00FF56F5" w:rsidRPr="0095473F" w:rsidRDefault="00FF56F5" w:rsidP="00FF56F5">
      <w:pPr>
        <w:pStyle w:val="Default"/>
        <w:contextualSpacing/>
        <w:rPr>
          <w:rFonts w:asciiTheme="minorHAnsi" w:hAnsiTheme="minorHAnsi" w:cstheme="minorHAnsi"/>
        </w:rPr>
      </w:pPr>
    </w:p>
    <w:p w:rsidR="00FF56F5" w:rsidRPr="0095473F" w:rsidRDefault="00FF56F5" w:rsidP="00FF56F5">
      <w:pPr>
        <w:pStyle w:val="Default"/>
        <w:contextualSpacing/>
        <w:rPr>
          <w:rFonts w:asciiTheme="minorHAnsi" w:hAnsiTheme="minorHAnsi" w:cstheme="minorHAnsi"/>
        </w:rPr>
      </w:pPr>
      <w:r w:rsidRPr="0095473F">
        <w:rPr>
          <w:rFonts w:asciiTheme="minorHAnsi" w:hAnsiTheme="minorHAnsi" w:cstheme="minorHAnsi"/>
        </w:rPr>
        <w:t xml:space="preserve">For information about potential impacts due to the exercise, please follow our </w:t>
      </w:r>
      <w:r>
        <w:rPr>
          <w:rFonts w:asciiTheme="minorHAnsi" w:hAnsiTheme="minorHAnsi" w:cstheme="minorHAnsi"/>
        </w:rPr>
        <w:t>Facebook and Twitter pages</w:t>
      </w:r>
      <w:r w:rsidRPr="0095473F">
        <w:rPr>
          <w:rFonts w:asciiTheme="minorHAnsi" w:hAnsiTheme="minorHAnsi" w:cstheme="minorHAnsi"/>
        </w:rPr>
        <w:t>.</w:t>
      </w:r>
    </w:p>
    <w:p w:rsidR="003E241D" w:rsidRDefault="003E241D">
      <w:pPr>
        <w:tabs>
          <w:tab w:val="center" w:pos="4680"/>
        </w:tabs>
        <w:spacing w:line="360" w:lineRule="auto"/>
        <w:rPr>
          <w:rFonts w:ascii="Times New Roman" w:eastAsia="Times New Roman" w:hAnsi="Times New Roman" w:cs="Times New Roman"/>
          <w:sz w:val="24"/>
          <w:szCs w:val="24"/>
        </w:rPr>
      </w:pPr>
      <w:bookmarkStart w:id="1" w:name="_heading=h.gjdgxs" w:colFirst="0" w:colLast="0"/>
      <w:bookmarkEnd w:id="1"/>
    </w:p>
    <w:p w:rsidR="003E241D" w:rsidRDefault="00FF56F5">
      <w:pPr>
        <w:tabs>
          <w:tab w:val="center" w:pos="4680"/>
        </w:tabs>
        <w:spacing w:line="360" w:lineRule="auto"/>
        <w:rPr>
          <w:rFonts w:ascii="Times New Roman" w:eastAsia="Times New Roman" w:hAnsi="Times New Roman" w:cs="Times New Roman"/>
          <w:sz w:val="24"/>
          <w:szCs w:val="24"/>
        </w:rPr>
      </w:pPr>
      <w:bookmarkStart w:id="2" w:name="_heading=h.6hg6gb71er7l" w:colFirst="0" w:colLast="0"/>
      <w:bookmarkEnd w:id="2"/>
      <w:r>
        <w:rPr>
          <w:rFonts w:ascii="Times New Roman" w:eastAsia="Times New Roman" w:hAnsi="Times New Roman" w:cs="Times New Roman"/>
          <w:sz w:val="24"/>
          <w:szCs w:val="24"/>
        </w:rPr>
        <w:t xml:space="preserve">For more information, contact NAS Pensacola Public Affairs, 452-4436, 452-4466 or 452-2552. </w:t>
      </w:r>
    </w:p>
    <w:p w:rsidR="003E241D" w:rsidRDefault="003E241D">
      <w:pPr>
        <w:tabs>
          <w:tab w:val="center" w:pos="4680"/>
        </w:tabs>
        <w:spacing w:line="360" w:lineRule="auto"/>
        <w:rPr>
          <w:rFonts w:ascii="Times New Roman" w:eastAsia="Times New Roman" w:hAnsi="Times New Roman" w:cs="Times New Roman"/>
          <w:sz w:val="24"/>
          <w:szCs w:val="24"/>
        </w:rPr>
      </w:pPr>
    </w:p>
    <w:p w:rsidR="003E241D" w:rsidRDefault="00FF56F5">
      <w:pPr>
        <w:tabs>
          <w:tab w:val="center" w:pos="4680"/>
        </w:tabs>
        <w:spacing w:line="36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---USN--- </w:t>
      </w:r>
    </w:p>
    <w:p w:rsidR="003E241D" w:rsidRDefault="003E241D">
      <w:pPr>
        <w:tabs>
          <w:tab w:val="center" w:pos="4680"/>
        </w:tabs>
        <w:spacing w:line="360" w:lineRule="auto"/>
        <w:rPr>
          <w:rFonts w:ascii="Times New Roman" w:eastAsia="Times New Roman" w:hAnsi="Times New Roman" w:cs="Times New Roman"/>
          <w:sz w:val="24"/>
          <w:szCs w:val="24"/>
        </w:rPr>
      </w:pPr>
    </w:p>
    <w:sectPr w:rsidR="003E241D">
      <w:pgSz w:w="12240" w:h="15840"/>
      <w:pgMar w:top="720" w:right="1440" w:bottom="72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1D"/>
    <w:rsid w:val="003E241D"/>
    <w:rsid w:val="00643A92"/>
    <w:rsid w:val="00C7728A"/>
    <w:rsid w:val="00FF56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9"/>
    <o:shapelayout v:ext="edit">
      <o:idmap v:ext="edit" data="1"/>
    </o:shapelayout>
  </w:shapeDefaults>
  <w:decimalSymbol w:val="."/>
  <w:listSeparator w:val=","/>
  <w14:docId w14:val="3DB845BC"/>
  <w15:docId w15:val="{E585D488-2A1F-44A8-99FF-85536B4219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ourier New" w:eastAsia="Courier New" w:hAnsi="Courier New" w:cs="Courier New"/>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65C9"/>
  </w:style>
  <w:style w:type="paragraph" w:styleId="Heading1">
    <w:name w:val="heading 1"/>
    <w:basedOn w:val="Normal"/>
    <w:next w:val="Normal"/>
    <w:qFormat/>
    <w:rsid w:val="00F965C9"/>
    <w:pPr>
      <w:keepNext/>
      <w:suppressAutoHyphens/>
      <w:outlineLvl w:val="0"/>
    </w:pPr>
    <w:rPr>
      <w:rFonts w:ascii="Times New Roman" w:hAnsi="Times New Roman"/>
      <w:b/>
      <w:i/>
      <w:sz w:val="72"/>
    </w:rPr>
  </w:style>
  <w:style w:type="paragraph" w:styleId="Heading2">
    <w:name w:val="heading 2"/>
    <w:basedOn w:val="Normal"/>
    <w:next w:val="Normal"/>
    <w:qFormat/>
    <w:rsid w:val="00F965C9"/>
    <w:pPr>
      <w:keepNext/>
      <w:spacing w:line="360" w:lineRule="auto"/>
      <w:jc w:val="both"/>
      <w:outlineLvl w:val="1"/>
    </w:pPr>
    <w:rPr>
      <w:rFonts w:ascii="Times New Roman" w:hAnsi="Times New Roman"/>
      <w:sz w:val="28"/>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EndnoteText">
    <w:name w:val="endnote text"/>
    <w:basedOn w:val="Normal"/>
    <w:semiHidden/>
    <w:rsid w:val="00F965C9"/>
    <w:rPr>
      <w:sz w:val="24"/>
    </w:rPr>
  </w:style>
  <w:style w:type="character" w:styleId="EndnoteReference">
    <w:name w:val="endnote reference"/>
    <w:basedOn w:val="DefaultParagraphFont"/>
    <w:semiHidden/>
    <w:rsid w:val="00F965C9"/>
    <w:rPr>
      <w:vertAlign w:val="superscript"/>
    </w:rPr>
  </w:style>
  <w:style w:type="paragraph" w:styleId="FootnoteText">
    <w:name w:val="footnote text"/>
    <w:basedOn w:val="Normal"/>
    <w:semiHidden/>
    <w:rsid w:val="00F965C9"/>
    <w:rPr>
      <w:sz w:val="24"/>
    </w:rPr>
  </w:style>
  <w:style w:type="character" w:styleId="FootnoteReference">
    <w:name w:val="footnote reference"/>
    <w:basedOn w:val="DefaultParagraphFont"/>
    <w:semiHidden/>
    <w:rsid w:val="00F965C9"/>
    <w:rPr>
      <w:vertAlign w:val="superscript"/>
    </w:rPr>
  </w:style>
  <w:style w:type="paragraph" w:styleId="TOC1">
    <w:name w:val="toc 1"/>
    <w:basedOn w:val="Normal"/>
    <w:next w:val="Normal"/>
    <w:semiHidden/>
    <w:rsid w:val="00F965C9"/>
    <w:pPr>
      <w:tabs>
        <w:tab w:val="right" w:leader="dot" w:pos="9360"/>
      </w:tabs>
      <w:suppressAutoHyphens/>
      <w:spacing w:before="480"/>
      <w:ind w:left="720" w:right="720" w:hanging="720"/>
    </w:pPr>
  </w:style>
  <w:style w:type="paragraph" w:styleId="TOC2">
    <w:name w:val="toc 2"/>
    <w:basedOn w:val="Normal"/>
    <w:next w:val="Normal"/>
    <w:semiHidden/>
    <w:rsid w:val="00F965C9"/>
    <w:pPr>
      <w:tabs>
        <w:tab w:val="right" w:leader="dot" w:pos="9360"/>
      </w:tabs>
      <w:suppressAutoHyphens/>
      <w:ind w:left="1440" w:right="720" w:hanging="720"/>
    </w:pPr>
  </w:style>
  <w:style w:type="paragraph" w:styleId="TOC3">
    <w:name w:val="toc 3"/>
    <w:basedOn w:val="Normal"/>
    <w:next w:val="Normal"/>
    <w:semiHidden/>
    <w:rsid w:val="00F965C9"/>
    <w:pPr>
      <w:tabs>
        <w:tab w:val="right" w:leader="dot" w:pos="9360"/>
      </w:tabs>
      <w:suppressAutoHyphens/>
      <w:ind w:left="2160" w:right="720" w:hanging="720"/>
    </w:pPr>
  </w:style>
  <w:style w:type="paragraph" w:styleId="TOC4">
    <w:name w:val="toc 4"/>
    <w:basedOn w:val="Normal"/>
    <w:next w:val="Normal"/>
    <w:semiHidden/>
    <w:rsid w:val="00F965C9"/>
    <w:pPr>
      <w:tabs>
        <w:tab w:val="right" w:leader="dot" w:pos="9360"/>
      </w:tabs>
      <w:suppressAutoHyphens/>
      <w:ind w:left="2880" w:right="720" w:hanging="720"/>
    </w:pPr>
  </w:style>
  <w:style w:type="paragraph" w:styleId="TOC5">
    <w:name w:val="toc 5"/>
    <w:basedOn w:val="Normal"/>
    <w:next w:val="Normal"/>
    <w:semiHidden/>
    <w:rsid w:val="00F965C9"/>
    <w:pPr>
      <w:tabs>
        <w:tab w:val="right" w:leader="dot" w:pos="9360"/>
      </w:tabs>
      <w:suppressAutoHyphens/>
      <w:ind w:left="3600" w:right="720" w:hanging="720"/>
    </w:pPr>
  </w:style>
  <w:style w:type="paragraph" w:styleId="TOC6">
    <w:name w:val="toc 6"/>
    <w:basedOn w:val="Normal"/>
    <w:next w:val="Normal"/>
    <w:semiHidden/>
    <w:rsid w:val="00F965C9"/>
    <w:pPr>
      <w:tabs>
        <w:tab w:val="right" w:pos="9360"/>
      </w:tabs>
      <w:suppressAutoHyphens/>
      <w:ind w:left="720" w:hanging="720"/>
    </w:pPr>
  </w:style>
  <w:style w:type="paragraph" w:styleId="TOC7">
    <w:name w:val="toc 7"/>
    <w:basedOn w:val="Normal"/>
    <w:next w:val="Normal"/>
    <w:semiHidden/>
    <w:rsid w:val="00F965C9"/>
    <w:pPr>
      <w:suppressAutoHyphens/>
      <w:ind w:left="720" w:hanging="720"/>
    </w:pPr>
  </w:style>
  <w:style w:type="paragraph" w:styleId="TOC8">
    <w:name w:val="toc 8"/>
    <w:basedOn w:val="Normal"/>
    <w:next w:val="Normal"/>
    <w:semiHidden/>
    <w:rsid w:val="00F965C9"/>
    <w:pPr>
      <w:tabs>
        <w:tab w:val="right" w:pos="9360"/>
      </w:tabs>
      <w:suppressAutoHyphens/>
      <w:ind w:left="720" w:hanging="720"/>
    </w:pPr>
  </w:style>
  <w:style w:type="paragraph" w:styleId="TOC9">
    <w:name w:val="toc 9"/>
    <w:basedOn w:val="Normal"/>
    <w:next w:val="Normal"/>
    <w:semiHidden/>
    <w:rsid w:val="00F965C9"/>
    <w:pPr>
      <w:tabs>
        <w:tab w:val="right" w:leader="dot" w:pos="9360"/>
      </w:tabs>
      <w:suppressAutoHyphens/>
      <w:ind w:left="720" w:hanging="720"/>
    </w:pPr>
  </w:style>
  <w:style w:type="paragraph" w:styleId="Index1">
    <w:name w:val="index 1"/>
    <w:basedOn w:val="Normal"/>
    <w:next w:val="Normal"/>
    <w:semiHidden/>
    <w:rsid w:val="00F965C9"/>
    <w:pPr>
      <w:tabs>
        <w:tab w:val="right" w:leader="dot" w:pos="9360"/>
      </w:tabs>
      <w:suppressAutoHyphens/>
      <w:ind w:left="1440" w:right="720" w:hanging="1440"/>
    </w:pPr>
  </w:style>
  <w:style w:type="paragraph" w:styleId="Index2">
    <w:name w:val="index 2"/>
    <w:basedOn w:val="Normal"/>
    <w:next w:val="Normal"/>
    <w:semiHidden/>
    <w:rsid w:val="00F965C9"/>
    <w:pPr>
      <w:tabs>
        <w:tab w:val="right" w:leader="dot" w:pos="9360"/>
      </w:tabs>
      <w:suppressAutoHyphens/>
      <w:ind w:left="1440" w:right="720" w:hanging="720"/>
    </w:pPr>
  </w:style>
  <w:style w:type="paragraph" w:styleId="TOAHeading">
    <w:name w:val="toa heading"/>
    <w:basedOn w:val="Normal"/>
    <w:next w:val="Normal"/>
    <w:semiHidden/>
    <w:rsid w:val="00F965C9"/>
    <w:pPr>
      <w:tabs>
        <w:tab w:val="right" w:pos="9360"/>
      </w:tabs>
      <w:suppressAutoHyphens/>
    </w:pPr>
  </w:style>
  <w:style w:type="paragraph" w:styleId="Caption">
    <w:name w:val="caption"/>
    <w:basedOn w:val="Normal"/>
    <w:next w:val="Normal"/>
    <w:qFormat/>
    <w:rsid w:val="00F965C9"/>
    <w:rPr>
      <w:sz w:val="24"/>
    </w:rPr>
  </w:style>
  <w:style w:type="character" w:customStyle="1" w:styleId="EquationCaption">
    <w:name w:val="_Equation Caption"/>
    <w:rsid w:val="00F965C9"/>
  </w:style>
  <w:style w:type="paragraph" w:styleId="BodyText">
    <w:name w:val="Body Text"/>
    <w:basedOn w:val="Normal"/>
    <w:semiHidden/>
    <w:rsid w:val="00F965C9"/>
    <w:pPr>
      <w:tabs>
        <w:tab w:val="center" w:pos="4680"/>
      </w:tabs>
      <w:suppressAutoHyphens/>
      <w:spacing w:line="360" w:lineRule="auto"/>
    </w:pPr>
    <w:rPr>
      <w:rFonts w:ascii="Times New Roman" w:hAnsi="Times New Roman"/>
      <w:sz w:val="28"/>
    </w:rPr>
  </w:style>
  <w:style w:type="paragraph" w:styleId="BalloonText">
    <w:name w:val="Balloon Text"/>
    <w:basedOn w:val="Normal"/>
    <w:link w:val="BalloonTextChar"/>
    <w:uiPriority w:val="99"/>
    <w:semiHidden/>
    <w:unhideWhenUsed/>
    <w:rsid w:val="005A1020"/>
    <w:rPr>
      <w:rFonts w:ascii="Tahoma" w:hAnsi="Tahoma" w:cs="Tahoma"/>
      <w:sz w:val="16"/>
      <w:szCs w:val="16"/>
    </w:rPr>
  </w:style>
  <w:style w:type="character" w:customStyle="1" w:styleId="BalloonTextChar">
    <w:name w:val="Balloon Text Char"/>
    <w:basedOn w:val="DefaultParagraphFont"/>
    <w:link w:val="BalloonText"/>
    <w:uiPriority w:val="99"/>
    <w:semiHidden/>
    <w:rsid w:val="005A1020"/>
    <w:rPr>
      <w:rFonts w:ascii="Tahoma" w:hAnsi="Tahoma" w:cs="Tahoma"/>
      <w:sz w:val="16"/>
      <w:szCs w:val="16"/>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customStyle="1" w:styleId="Default">
    <w:name w:val="Default"/>
    <w:rsid w:val="00FF56F5"/>
    <w:pPr>
      <w:widowControl/>
      <w:autoSpaceDE w:val="0"/>
      <w:autoSpaceDN w:val="0"/>
      <w:adjustRightInd w:val="0"/>
    </w:pPr>
    <w:rPr>
      <w:rFonts w:ascii="Book Antiqua" w:eastAsiaTheme="minorHAnsi" w:hAnsi="Book Antiqua" w:cs="Book Antiqua"/>
      <w:color w:val="000000"/>
      <w:sz w:val="24"/>
      <w:szCs w:val="24"/>
    </w:rPr>
  </w:style>
  <w:style w:type="paragraph" w:customStyle="1" w:styleId="1">
    <w:name w:val="1"/>
    <w:basedOn w:val="Normal"/>
    <w:link w:val="1Char"/>
    <w:qFormat/>
    <w:rsid w:val="00FF56F5"/>
    <w:pPr>
      <w:widowControl/>
      <w:jc w:val="center"/>
    </w:pPr>
    <w:rPr>
      <w:rFonts w:ascii="Arial" w:eastAsia="Calibri" w:hAnsi="Arial" w:cs="Arial"/>
      <w:b/>
      <w:sz w:val="32"/>
      <w:szCs w:val="24"/>
    </w:rPr>
  </w:style>
  <w:style w:type="character" w:customStyle="1" w:styleId="1Char">
    <w:name w:val="1 Char"/>
    <w:link w:val="1"/>
    <w:rsid w:val="00FF56F5"/>
    <w:rPr>
      <w:rFonts w:ascii="Arial" w:eastAsia="Calibri" w:hAnsi="Arial" w:cs="Arial"/>
      <w:b/>
      <w:sz w:val="3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JndxwsuGhxZXrHQmCl3lihZx/bw==">AMUW2mVVmfoLo6CM/7X9qN+KuMRcqQd26k1UaIKlgBH4IjhYzgv7rYkrbfB99JdvXRzcappfh5Oe9ZG0f7rur8RGbRamXTqbCG+9rHmtQw9XhjEN7G0F7yqxMim9x2T0kqHhQr3ZNmCL+OesGA9WsReSYEC3TkeWdw==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238</Words>
  <Characters>1361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HPES NMCI NGEN</Company>
  <LinksUpToDate>false</LinksUpToDate>
  <CharactersWithSpaces>1596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Preferred Customer</dc:creator>
  <cp:lastModifiedBy>Bortz, Jason J CIV USN NAS PENSACOLA FL (USA)</cp:lastModifiedBy>
  <cp:revision>3</cp:revision>
  <dcterms:created xsi:type="dcterms:W3CDTF">2022-01-27T15:14:00Z</dcterms:created>
  <dcterms:modified xsi:type="dcterms:W3CDTF">2022-01-27T15:15:00Z</dcterms:modified>
</cp:coreProperties>
</file>