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A360" w14:textId="77777777" w:rsidR="00B0107E" w:rsidRDefault="00B0107E" w:rsidP="00B0107E">
      <w:r>
        <w:rPr>
          <w:noProof/>
        </w:rPr>
        <w:drawing>
          <wp:inline distT="0" distB="0" distL="0" distR="0" wp14:anchorId="0E744262" wp14:editId="1D236279">
            <wp:extent cx="5934075" cy="1978025"/>
            <wp:effectExtent l="0" t="0" r="9525" b="3175"/>
            <wp:docPr id="8" name="Picture 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07C.F1BF10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</w:tblGrid>
      <w:tr w:rsidR="00E3149C" w14:paraId="4FBAC31E" w14:textId="77777777" w:rsidTr="00E3149C">
        <w:trPr>
          <w:tblCellSpacing w:w="0" w:type="dxa"/>
          <w:jc w:val="center"/>
        </w:trPr>
        <w:tc>
          <w:tcPr>
            <w:tcW w:w="9140" w:type="dxa"/>
            <w:shd w:val="clear" w:color="auto" w:fill="FFFFFF"/>
            <w:hideMark/>
          </w:tcPr>
          <w:tbl>
            <w:tblPr>
              <w:tblW w:w="9000" w:type="dxa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149C" w14:paraId="2AB93028" w14:textId="77777777">
              <w:trPr>
                <w:trHeight w:val="1488"/>
                <w:tblCellSpacing w:w="60" w:type="dxa"/>
              </w:trPr>
              <w:tc>
                <w:tcPr>
                  <w:tcW w:w="0" w:type="auto"/>
                </w:tcPr>
                <w:p w14:paraId="6CAC6B8B" w14:textId="74177C9F" w:rsidR="00E3149C" w:rsidRDefault="00E3149C" w:rsidP="00DF091C">
                  <w:pPr>
                    <w:autoSpaceDE w:val="0"/>
                    <w:autoSpaceDN w:val="0"/>
                    <w:spacing w:line="254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25221F">
                    <w:rPr>
                      <w:rFonts w:ascii="Calibri" w:hAnsi="Calibri" w:cs="Calibri"/>
                      <w:b/>
                      <w:bCs/>
                      <w:color w:val="000000"/>
                    </w:rPr>
                    <w:t>Columbia Southern University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is pleased to have </w:t>
                  </w:r>
                  <w:r w:rsidR="0025221F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the </w:t>
                  </w:r>
                  <w:r w:rsidR="0025221F" w:rsidRPr="0025221F">
                    <w:rPr>
                      <w:rFonts w:ascii="Calibri" w:hAnsi="Calibri" w:cs="Calibri"/>
                      <w:b/>
                      <w:bCs/>
                      <w:color w:val="000000"/>
                    </w:rPr>
                    <w:t>Greater Pensacola Area Chamber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as a Learning Partner. This partnership provides a reduced tuition, plus many additional benefits. For your convenience, all programs are available in an online format. </w:t>
                  </w:r>
                  <w:r w:rsidR="00DF091C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This is an excellent employee benefit your organization can provide that may </w:t>
                  </w:r>
                  <w:r w:rsidR="00DF091C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assist i</w:t>
                  </w:r>
                  <w:r w:rsidR="00DF091C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n recruitment and retention of personnel.</w:t>
                  </w:r>
                </w:p>
                <w:p w14:paraId="2DA6B340" w14:textId="1E6FF260" w:rsidR="00E3149C" w:rsidRPr="006D3C8D" w:rsidRDefault="00E3149C">
                  <w:pPr>
                    <w:autoSpaceDE w:val="0"/>
                    <w:autoSpaceDN w:val="0"/>
                    <w:spacing w:line="25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6D3C8D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The Learning Partner Program provides exclusive benefits to the employees/members of </w:t>
                  </w:r>
                  <w:r w:rsidR="005A4423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the Chamber</w:t>
                  </w:r>
                  <w:r w:rsidRPr="006D3C8D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, as well as spouses and children. Benefits of the partnership include: </w:t>
                  </w:r>
                </w:p>
                <w:p w14:paraId="6F376C8C" w14:textId="77777777" w:rsidR="00E3149C" w:rsidRDefault="00E3149C" w:rsidP="008F52E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34" w:line="256" w:lineRule="auto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10% tuition discount on all classes and waiver of the Application Fee. </w:t>
                  </w:r>
                </w:p>
                <w:p w14:paraId="3C4C2FF2" w14:textId="77777777" w:rsidR="00E3149C" w:rsidRDefault="00E3149C" w:rsidP="008F52E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34" w:line="256" w:lineRule="auto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Textbooks provided at no cost. </w:t>
                  </w:r>
                </w:p>
                <w:p w14:paraId="51D81EC5" w14:textId="341590C6" w:rsidR="00E3149C" w:rsidRDefault="00E3149C" w:rsidP="008F52E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34" w:line="256" w:lineRule="auto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Exclusive Scholarship Opportunities for Learning Partner employees/members. </w:t>
                  </w:r>
                </w:p>
                <w:p w14:paraId="6B214CD2" w14:textId="77777777" w:rsidR="00E3149C" w:rsidRDefault="00E3149C" w:rsidP="008F52E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34" w:line="256" w:lineRule="auto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A complimentary evaluation of previously earned college credits and training/professional certifications for consideration of transfer credit. </w:t>
                  </w:r>
                </w:p>
                <w:p w14:paraId="778D0BA6" w14:textId="77777777" w:rsidR="00E3149C" w:rsidRDefault="00E3149C" w:rsidP="008F52E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34" w:line="256" w:lineRule="auto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Complimentary access to our Writing and Math specialists through the Student Success Center. </w:t>
                  </w:r>
                </w:p>
                <w:p w14:paraId="7904C6C7" w14:textId="4EFE007B" w:rsidR="00E3149C" w:rsidRDefault="00E3149C" w:rsidP="008F52E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56" w:lineRule="auto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>A dedicated landing page for Learning Partners on the CSU website for prospective students and student enro</w:t>
                  </w:r>
                  <w:r w:rsidR="006D3C8D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>llment.</w:t>
                  </w:r>
                  <w:r w:rsidR="002878A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hyperlink r:id="rId7" w:tgtFrame="_blank" w:history="1">
                    <w:r w:rsidR="002878AB">
                      <w:rPr>
                        <w:rStyle w:val="Hyperlink"/>
                        <w:sz w:val="21"/>
                        <w:szCs w:val="21"/>
                      </w:rPr>
                      <w:t>https://www.columbiasouthern.edu/jim-forsythe</w:t>
                    </w:r>
                  </w:hyperlink>
                </w:p>
                <w:p w14:paraId="474ABAA7" w14:textId="77777777" w:rsidR="00E3149C" w:rsidRDefault="00E3149C">
                  <w:pPr>
                    <w:autoSpaceDE w:val="0"/>
                    <w:autoSpaceDN w:val="0"/>
                    <w:spacing w:line="256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  <w:p w14:paraId="18E763F9" w14:textId="77777777" w:rsidR="00E3149C" w:rsidRDefault="00E3149C">
                  <w:pPr>
                    <w:autoSpaceDE w:val="0"/>
                    <w:autoSpaceDN w:val="0"/>
                    <w:spacing w:line="25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About CSU </w:t>
                  </w:r>
                </w:p>
                <w:p w14:paraId="7FF30FFC" w14:textId="46352143" w:rsidR="00E3149C" w:rsidRDefault="00E3149C">
                  <w:pPr>
                    <w:spacing w:line="252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Columbia Southern University </w:t>
                  </w:r>
                  <w:r>
                    <w:rPr>
                      <w:rFonts w:ascii="Calibri" w:hAnsi="Calibri" w:cs="Calibri"/>
                      <w:color w:val="000000"/>
                    </w:rPr>
                    <w:t>is a completely online university offering associate, bachelor</w:t>
                  </w:r>
                  <w:r w:rsidR="00983E49">
                    <w:rPr>
                      <w:rFonts w:ascii="Calibri" w:hAnsi="Calibri" w:cs="Calibri"/>
                      <w:color w:val="000000"/>
                    </w:rPr>
                    <w:t>’s</w:t>
                  </w:r>
                  <w:r w:rsidR="001B4CB7">
                    <w:rPr>
                      <w:rFonts w:ascii="Calibri" w:hAnsi="Calibri" w:cs="Calibri"/>
                      <w:color w:val="000000"/>
                    </w:rPr>
                    <w:t>,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and </w:t>
                  </w:r>
                  <w:r w:rsidR="00723739">
                    <w:rPr>
                      <w:rFonts w:ascii="Calibri" w:hAnsi="Calibri" w:cs="Calibri"/>
                      <w:color w:val="000000"/>
                    </w:rPr>
                    <w:t>graduate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degree programs in a wide variety of disciplines. For program information, please contact Jim Forsythe at 800-977-8449 x </w:t>
                  </w:r>
                  <w:r w:rsidR="006D3C8D">
                    <w:rPr>
                      <w:rFonts w:ascii="Calibri" w:hAnsi="Calibri" w:cs="Calibri"/>
                      <w:color w:val="000000"/>
                    </w:rPr>
                    <w:t>1860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or </w:t>
                  </w:r>
                  <w:hyperlink r:id="rId8" w:history="1">
                    <w:r>
                      <w:rPr>
                        <w:rStyle w:val="Hyperlink"/>
                        <w:rFonts w:ascii="Calibri" w:hAnsi="Calibri" w:cs="Calibri"/>
                      </w:rPr>
                      <w:t>jim.forsythe@columbiasouthern.edu</w:t>
                    </w:r>
                  </w:hyperlink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c>
            </w:tr>
          </w:tbl>
          <w:p w14:paraId="1D7940E1" w14:textId="77777777" w:rsidR="00E3149C" w:rsidRDefault="00E3149C">
            <w:pPr>
              <w:spacing w:line="256" w:lineRule="auto"/>
              <w:rPr>
                <w:rFonts w:asciiTheme="minorHAnsi" w:hAnsiTheme="minorHAnsi" w:cstheme="minorBidi"/>
              </w:rPr>
            </w:pPr>
          </w:p>
        </w:tc>
      </w:tr>
    </w:tbl>
    <w:p w14:paraId="4ADC2566" w14:textId="77777777" w:rsidR="00B0107E" w:rsidRDefault="00B0107E" w:rsidP="00B0107E">
      <w:pPr>
        <w:rPr>
          <w:rFonts w:ascii="Lucida Handwriting" w:hAnsi="Lucida Handwriting"/>
          <w:sz w:val="36"/>
          <w:szCs w:val="36"/>
        </w:rPr>
      </w:pPr>
    </w:p>
    <w:p w14:paraId="7A93892D" w14:textId="77777777" w:rsidR="008B2BD1" w:rsidRDefault="008B2BD1" w:rsidP="00B0107E">
      <w:pPr>
        <w:rPr>
          <w:rFonts w:ascii="Lucida Handwriting" w:hAnsi="Lucida Handwriting"/>
          <w:sz w:val="36"/>
          <w:szCs w:val="36"/>
        </w:rPr>
      </w:pPr>
    </w:p>
    <w:p w14:paraId="09027C5C" w14:textId="77777777" w:rsidR="00B0107E" w:rsidRDefault="00B0107E" w:rsidP="00B0107E">
      <w:pPr>
        <w:rPr>
          <w:rFonts w:ascii="Lucida Handwriting" w:hAnsi="Lucida Handwriting"/>
          <w:sz w:val="36"/>
          <w:szCs w:val="36"/>
        </w:rPr>
      </w:pPr>
    </w:p>
    <w:p w14:paraId="3F699663" w14:textId="77777777" w:rsidR="00B0107E" w:rsidRDefault="00B0107E" w:rsidP="00B0107E">
      <w:pPr>
        <w:rPr>
          <w:b/>
          <w:bCs/>
        </w:rPr>
      </w:pPr>
    </w:p>
    <w:tbl>
      <w:tblPr>
        <w:tblW w:w="975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68"/>
        <w:gridCol w:w="8031"/>
      </w:tblGrid>
      <w:tr w:rsidR="00B0107E" w14:paraId="24690AE4" w14:textId="77777777" w:rsidTr="008B2BD1">
        <w:trPr>
          <w:tblCellSpacing w:w="22" w:type="dxa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BB19F2" w14:textId="77777777" w:rsidR="00B0107E" w:rsidRDefault="00B0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DF4BC8" w14:textId="77777777" w:rsidR="00B0107E" w:rsidRDefault="00B01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6AFC96" w14:textId="77777777" w:rsidR="00B0107E" w:rsidRDefault="00B010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D3A52B" w14:textId="77777777" w:rsidR="00A10973" w:rsidRDefault="00A10973"/>
    <w:sectPr w:rsidR="00A1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07B42"/>
    <w:multiLevelType w:val="hybridMultilevel"/>
    <w:tmpl w:val="C2C2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7E"/>
    <w:rsid w:val="00141C8B"/>
    <w:rsid w:val="001A0EBC"/>
    <w:rsid w:val="001B4CB7"/>
    <w:rsid w:val="001C16B6"/>
    <w:rsid w:val="0025221F"/>
    <w:rsid w:val="002878AB"/>
    <w:rsid w:val="0044681C"/>
    <w:rsid w:val="005A4423"/>
    <w:rsid w:val="006D3C8D"/>
    <w:rsid w:val="00723739"/>
    <w:rsid w:val="008B2BD1"/>
    <w:rsid w:val="00920D88"/>
    <w:rsid w:val="00983E49"/>
    <w:rsid w:val="009849E7"/>
    <w:rsid w:val="00A10973"/>
    <w:rsid w:val="00AA5F41"/>
    <w:rsid w:val="00AE5CF8"/>
    <w:rsid w:val="00B0107E"/>
    <w:rsid w:val="00DF091C"/>
    <w:rsid w:val="00E3149C"/>
    <w:rsid w:val="00E72141"/>
    <w:rsid w:val="00E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2DB5"/>
  <w15:chartTrackingRefBased/>
  <w15:docId w15:val="{9387675C-4E96-458C-B2D0-D296002B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07E"/>
    <w:pPr>
      <w:spacing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07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2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forsythe@columbiasouther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www.columbiasouthern.edu%2fjim-forsythe&amp;c=E,1,2O8clZLiPOyg0-TFqCekSoWdKb_jjVrFlk6Pqaq1NS4s0U54ZUHz4c-3zOxcKR_QNI2OakDOS2MIMAYr2QzvFDGLPLV3EblPjA9wP2Ea&amp;typ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youtu.be/XsmWWlbl1T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 Smith</dc:creator>
  <cp:keywords/>
  <dc:description/>
  <cp:lastModifiedBy>Jim Forsythe</cp:lastModifiedBy>
  <cp:revision>8</cp:revision>
  <cp:lastPrinted>2016-11-16T19:32:00Z</cp:lastPrinted>
  <dcterms:created xsi:type="dcterms:W3CDTF">2022-06-07T20:05:00Z</dcterms:created>
  <dcterms:modified xsi:type="dcterms:W3CDTF">2022-07-21T21:52:00Z</dcterms:modified>
</cp:coreProperties>
</file>