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9572" w14:textId="6D2910BA" w:rsidR="003E580F" w:rsidRDefault="003E580F" w:rsidP="003E580F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</w:pPr>
      <w:r>
        <w:rPr>
          <w:rFonts w:ascii="Cambria" w:eastAsia="Times New Roman" w:hAnsi="Cambria" w:cs="Times New Roman"/>
          <w:b/>
          <w:bCs/>
          <w:noProof/>
          <w:color w:val="000000"/>
          <w:kern w:val="28"/>
          <w:sz w:val="36"/>
          <w:szCs w:val="36"/>
        </w:rPr>
        <w:drawing>
          <wp:inline distT="0" distB="0" distL="0" distR="0" wp14:anchorId="5B738E81" wp14:editId="15F52344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4D465" w14:textId="02B4683D" w:rsidR="003E580F" w:rsidRPr="003E580F" w:rsidRDefault="003E580F" w:rsidP="003E580F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</w:pP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Industrial Commissioning Consultants International</w:t>
      </w:r>
    </w:p>
    <w:p w14:paraId="430516EF" w14:textId="77777777" w:rsidR="003E580F" w:rsidRPr="003E580F" w:rsidRDefault="003E580F" w:rsidP="003E580F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</w:pP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6"/>
          <w:szCs w:val="36"/>
          <w14:cntxtAlts/>
        </w:rPr>
        <w:t>(ICCI)</w:t>
      </w:r>
    </w:p>
    <w:p w14:paraId="7FDC0CF6" w14:textId="4F7344B9" w:rsidR="003E580F" w:rsidRPr="003E580F" w:rsidRDefault="003E580F" w:rsidP="003E580F">
      <w:pPr>
        <w:widowControl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</w:pP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t>714 Hwy 3</w:t>
      </w: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br/>
        <w:t>La Marque, Texas 77568</w:t>
      </w: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br/>
        <w:t>(409) 797-4749</w:t>
      </w:r>
      <w:r w:rsidR="000151BD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t xml:space="preserve"> |</w:t>
      </w: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t xml:space="preserve"> 833 USE ICCI</w:t>
      </w:r>
      <w:r w:rsidRPr="003E580F">
        <w:rPr>
          <w:rFonts w:ascii="Cambria" w:eastAsia="Times New Roman" w:hAnsi="Cambria" w:cs="Times New Roman"/>
          <w:color w:val="000000"/>
          <w:kern w:val="28"/>
          <w:sz w:val="28"/>
          <w:szCs w:val="28"/>
          <w14:cntxtAlts/>
        </w:rPr>
        <w:br/>
      </w: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32"/>
          <w:szCs w:val="32"/>
          <w14:cntxtAlts/>
        </w:rPr>
        <w:t>Representatives</w:t>
      </w:r>
    </w:p>
    <w:p w14:paraId="37EA2AE2" w14:textId="77777777" w:rsidR="003E580F" w:rsidRPr="003E580F" w:rsidRDefault="003E580F" w:rsidP="003E580F">
      <w:pPr>
        <w:widowControl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Steve Quinn, Chief Executive Officer</w:t>
      </w:r>
    </w:p>
    <w:p w14:paraId="2D7C0123" w14:textId="77777777" w:rsidR="003E580F" w:rsidRPr="003E580F" w:rsidRDefault="003E580F" w:rsidP="003E580F">
      <w:pPr>
        <w:widowControl w:val="0"/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 xml:space="preserve">Bill </w:t>
      </w:r>
      <w:proofErr w:type="spellStart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Bogar</w:t>
      </w:r>
      <w:proofErr w:type="spellEnd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, Chief Financial Officer</w:t>
      </w:r>
    </w:p>
    <w:p w14:paraId="094457D0" w14:textId="77777777" w:rsidR="003E580F" w:rsidRPr="003E580F" w:rsidRDefault="003E580F" w:rsidP="003E580F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Joshua Phelps, Vice President of Operations</w:t>
      </w:r>
    </w:p>
    <w:p w14:paraId="1DE96D9A" w14:textId="0EA3A58A" w:rsidR="003E580F" w:rsidRPr="003E580F" w:rsidRDefault="00F8174C" w:rsidP="003E580F">
      <w:pPr>
        <w:spacing w:after="0" w:line="240" w:lineRule="auto"/>
        <w:jc w:val="center"/>
        <w:rPr>
          <w:rFonts w:ascii="Cambria" w:eastAsia="Times New Roman" w:hAnsi="Cambria" w:cs="Times New Roman"/>
          <w:kern w:val="28"/>
          <w:sz w:val="24"/>
          <w:szCs w:val="24"/>
          <w14:cntxtAlts/>
        </w:rPr>
      </w:pPr>
      <w:hyperlink r:id="rId7" w:history="1">
        <w:r w:rsidR="003E580F" w:rsidRPr="003E580F">
          <w:rPr>
            <w:rFonts w:ascii="Cambria" w:eastAsia="Times New Roman" w:hAnsi="Cambria" w:cs="Times New Roman"/>
            <w:kern w:val="28"/>
            <w:sz w:val="24"/>
            <w:szCs w:val="24"/>
            <w14:cntxtAlts/>
          </w:rPr>
          <w:t xml:space="preserve">Thomas </w:t>
        </w:r>
        <w:proofErr w:type="spellStart"/>
        <w:r w:rsidR="003E580F" w:rsidRPr="003E580F">
          <w:rPr>
            <w:rFonts w:ascii="Cambria" w:eastAsia="Times New Roman" w:hAnsi="Cambria" w:cs="Times New Roman"/>
            <w:kern w:val="28"/>
            <w:sz w:val="24"/>
            <w:szCs w:val="24"/>
            <w14:cntxtAlts/>
          </w:rPr>
          <w:t>Keim</w:t>
        </w:r>
        <w:proofErr w:type="spellEnd"/>
      </w:hyperlink>
      <w:r w:rsidR="003E580F" w:rsidRPr="003E580F">
        <w:rPr>
          <w:rFonts w:ascii="Cambria" w:eastAsia="Times New Roman" w:hAnsi="Cambria" w:cs="Times New Roman"/>
          <w:kern w:val="28"/>
          <w:sz w:val="24"/>
          <w:szCs w:val="24"/>
          <w14:cntxtAlts/>
        </w:rPr>
        <w:t>,</w:t>
      </w:r>
    </w:p>
    <w:p w14:paraId="1F1E78C6" w14:textId="77777777" w:rsidR="003E580F" w:rsidRPr="003E580F" w:rsidRDefault="003E580F" w:rsidP="003E580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</w:pPr>
      <w:r w:rsidRPr="003E580F"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  <w:t> </w:t>
      </w:r>
    </w:p>
    <w:p w14:paraId="12D3D8BF" w14:textId="77777777" w:rsidR="003E580F" w:rsidRPr="003E580F" w:rsidRDefault="003E580F" w:rsidP="003E580F">
      <w:pPr>
        <w:widowControl w:val="0"/>
        <w:spacing w:after="0" w:line="240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Formed in 2002 by highly experienced industry veterans, ICCI is a specialist provider of comprehensive Pre-commissioning cleaning services for the new construction of industrial projects including power plants, LNG facilities, petroleum refineries, and petrochemical facilities. The company’s experience and focus on specialized Pre-commissioning cleaning services has led to numerous, proprietary methods and equipment developments.</w:t>
      </w:r>
    </w:p>
    <w:p w14:paraId="6B2951F8" w14:textId="77777777" w:rsidR="008608CC" w:rsidRDefault="008608CC" w:rsidP="003E580F">
      <w:pPr>
        <w:spacing w:after="200" w:line="276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</w:p>
    <w:p w14:paraId="4B227B33" w14:textId="77777777" w:rsidR="008608CC" w:rsidRPr="008608CC" w:rsidRDefault="008608CC" w:rsidP="008608CC">
      <w:pPr>
        <w:spacing w:after="0" w:line="240" w:lineRule="auto"/>
        <w:jc w:val="both"/>
        <w:rPr>
          <w:rFonts w:ascii="Cambria" w:eastAsia="Times New Roman" w:hAnsi="Cambria"/>
          <w:sz w:val="24"/>
          <w:szCs w:val="24"/>
        </w:rPr>
      </w:pPr>
      <w:r w:rsidRPr="008608CC">
        <w:rPr>
          <w:rFonts w:ascii="Cambria" w:eastAsia="Times New Roman" w:hAnsi="Cambria"/>
          <w:sz w:val="24"/>
          <w:szCs w:val="24"/>
          <w:shd w:val="clear" w:color="auto" w:fill="FFFFFF"/>
        </w:rPr>
        <w:lastRenderedPageBreak/>
        <w:t>ICCI’s proprietary, highly engineered equipment is designed for the specific purpose of efficiently cleaning each process system. Our equipment undergoes regular refinement, driven by a Pre-Commissioning project feedback loop supported by our internal systems and substantial knowledge base.</w:t>
      </w:r>
    </w:p>
    <w:p w14:paraId="04DD33E4" w14:textId="77777777" w:rsidR="008608CC" w:rsidRPr="008608CC" w:rsidRDefault="008608CC" w:rsidP="008608CC">
      <w:pPr>
        <w:pStyle w:val="H1Body"/>
        <w:spacing w:before="100" w:beforeAutospacing="1"/>
        <w:ind w:left="0"/>
        <w:jc w:val="both"/>
        <w:rPr>
          <w:rFonts w:ascii="Cambria" w:hAnsi="Cambria"/>
          <w:sz w:val="24"/>
          <w:szCs w:val="24"/>
        </w:rPr>
      </w:pPr>
      <w:r w:rsidRPr="008608CC">
        <w:rPr>
          <w:rFonts w:ascii="Cambria" w:hAnsi="Cambria"/>
          <w:sz w:val="24"/>
          <w:szCs w:val="24"/>
        </w:rPr>
        <w:t>ICCI is based in La Marque, TX with a fleet of equipment able to mobilize anywhere in the world.  All equipment can be mobilized by land, sea, or air if required.</w:t>
      </w:r>
    </w:p>
    <w:p w14:paraId="351C5592" w14:textId="77777777" w:rsidR="008608CC" w:rsidRPr="008608CC" w:rsidRDefault="008608CC" w:rsidP="008608CC">
      <w:pPr>
        <w:pStyle w:val="H1Body"/>
        <w:spacing w:before="100" w:beforeAutospacing="1"/>
        <w:ind w:left="0"/>
        <w:jc w:val="both"/>
        <w:rPr>
          <w:rFonts w:ascii="Cambria" w:eastAsia="Calibri" w:hAnsi="Cambria"/>
          <w:sz w:val="24"/>
          <w:szCs w:val="24"/>
        </w:rPr>
      </w:pPr>
      <w:r w:rsidRPr="008608CC">
        <w:rPr>
          <w:rFonts w:ascii="Cambria" w:hAnsi="Cambria"/>
          <w:sz w:val="24"/>
          <w:szCs w:val="24"/>
        </w:rPr>
        <w:t xml:space="preserve">Pre-Commissioning cleaning is what we do. ICCI’s sharp focus has led us to develop and deploy proprietary, field-proven equipment and methods. Our depth of experience has shown us the best ways to maximize efficiency, to deliver the </w:t>
      </w:r>
      <w:r w:rsidRPr="008608CC">
        <w:rPr>
          <w:rFonts w:ascii="Cambria" w:hAnsi="Cambria"/>
          <w:sz w:val="24"/>
          <w:szCs w:val="24"/>
          <w:shd w:val="clear" w:color="auto" w:fill="FEFFFF"/>
        </w:rPr>
        <w:t>results</w:t>
      </w:r>
      <w:r w:rsidRPr="008608CC">
        <w:rPr>
          <w:rFonts w:ascii="Cambria" w:hAnsi="Cambria"/>
          <w:sz w:val="24"/>
          <w:szCs w:val="24"/>
        </w:rPr>
        <w:t xml:space="preserve"> you want.</w:t>
      </w:r>
      <w:r w:rsidRPr="008608CC">
        <w:rPr>
          <w:rFonts w:ascii="Cambria" w:eastAsia="Calibri" w:hAnsi="Cambria"/>
          <w:sz w:val="24"/>
          <w:szCs w:val="24"/>
        </w:rPr>
        <w:t xml:space="preserve"> Our track record makes it clear: ICCI </w:t>
      </w:r>
      <w:r w:rsidRPr="008608CC">
        <w:rPr>
          <w:rFonts w:ascii="Cambria" w:hAnsi="Cambria"/>
          <w:sz w:val="24"/>
          <w:szCs w:val="24"/>
        </w:rPr>
        <w:t xml:space="preserve">Pre-Commissioning </w:t>
      </w:r>
      <w:r w:rsidRPr="008608CC">
        <w:rPr>
          <w:rFonts w:ascii="Cambria" w:eastAsia="Calibri" w:hAnsi="Cambria"/>
          <w:sz w:val="24"/>
          <w:szCs w:val="24"/>
        </w:rPr>
        <w:t xml:space="preserve">services achieve (and often exceed) specifications, on your schedule. </w:t>
      </w:r>
    </w:p>
    <w:p w14:paraId="1B0B8E2B" w14:textId="1BF0CCBD" w:rsidR="008608CC" w:rsidRPr="008608CC" w:rsidRDefault="008608CC" w:rsidP="008608CC">
      <w:pPr>
        <w:pStyle w:val="Default"/>
        <w:spacing w:before="100" w:beforeAutospacing="1"/>
        <w:jc w:val="both"/>
        <w:rPr>
          <w:rFonts w:ascii="Cambria" w:hAnsi="Cambria"/>
          <w:bCs/>
          <w:color w:val="auto"/>
          <w:sz w:val="24"/>
          <w:szCs w:val="24"/>
        </w:rPr>
      </w:pPr>
      <w:r w:rsidRPr="008608CC">
        <w:rPr>
          <w:rFonts w:ascii="Cambria" w:hAnsi="Cambria"/>
          <w:bCs/>
          <w:color w:val="auto"/>
          <w:sz w:val="24"/>
          <w:szCs w:val="24"/>
        </w:rPr>
        <w:t>ICCI’s unique and powerful combination of deep experience, sharp focus, and high-performance equipment maximizes productivity, optimizes service execution, and delivers the highest value for your Pre-Commissioning budget.</w:t>
      </w:r>
    </w:p>
    <w:p w14:paraId="7FEB2308" w14:textId="77777777" w:rsidR="008608CC" w:rsidRDefault="008608CC" w:rsidP="008608CC">
      <w:pPr>
        <w:pStyle w:val="Default"/>
        <w:spacing w:before="100" w:beforeAutospacing="1"/>
        <w:ind w:left="547"/>
        <w:jc w:val="both"/>
        <w:rPr>
          <w:bCs/>
          <w:color w:val="auto"/>
        </w:rPr>
      </w:pPr>
    </w:p>
    <w:p w14:paraId="4DC75CCD" w14:textId="77777777" w:rsidR="003E580F" w:rsidRPr="003E580F" w:rsidRDefault="003E580F" w:rsidP="000151BD">
      <w:pPr>
        <w:widowControl w:val="0"/>
        <w:spacing w:after="0" w:line="276" w:lineRule="auto"/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b/>
          <w:bCs/>
          <w:color w:val="000000"/>
          <w:kern w:val="28"/>
          <w:sz w:val="24"/>
          <w:szCs w:val="24"/>
          <w14:cntxtAlts/>
        </w:rPr>
        <w:t xml:space="preserve">Specialties </w:t>
      </w:r>
    </w:p>
    <w:p w14:paraId="74400281" w14:textId="77777777" w:rsidR="003E580F" w:rsidRPr="003E580F" w:rsidRDefault="003E580F" w:rsidP="000151BD">
      <w:pPr>
        <w:spacing w:after="200" w:line="276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proofErr w:type="spellStart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Precommissioning</w:t>
      </w:r>
      <w:proofErr w:type="spellEnd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 xml:space="preserve">, Commissioning, Oil Flushing, Chemical Cleaning, Air Drying, Steam Blowing, Camera Inspection, Engineering, Air Blowing, Vacuum </w:t>
      </w:r>
      <w:proofErr w:type="gramStart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Dehydration ,</w:t>
      </w:r>
      <w:proofErr w:type="gramEnd"/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 xml:space="preserve"> Oil Filtration, Line Drying, Hydrostatic Testing, and Equipment Rental</w:t>
      </w:r>
    </w:p>
    <w:p w14:paraId="56AD0D7E" w14:textId="77777777" w:rsidR="003E580F" w:rsidRPr="003E580F" w:rsidRDefault="003E580F" w:rsidP="000151BD">
      <w:pPr>
        <w:spacing w:after="200" w:line="276" w:lineRule="auto"/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</w:pPr>
      <w:r w:rsidRPr="003E580F">
        <w:rPr>
          <w:rFonts w:ascii="Cambria" w:eastAsia="Times New Roman" w:hAnsi="Cambria" w:cs="Times New Roman"/>
          <w:color w:val="000000"/>
          <w:kern w:val="28"/>
          <w:sz w:val="24"/>
          <w:szCs w:val="24"/>
          <w14:cntxtAlts/>
        </w:rPr>
        <w:t> </w:t>
      </w:r>
    </w:p>
    <w:p w14:paraId="47EB73B7" w14:textId="77777777" w:rsidR="003E580F" w:rsidRPr="003E580F" w:rsidRDefault="003E580F" w:rsidP="003E580F">
      <w:pPr>
        <w:widowControl w:val="0"/>
        <w:spacing w:line="240" w:lineRule="auto"/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</w:pPr>
      <w:r w:rsidRPr="003E580F">
        <w:rPr>
          <w:rFonts w:ascii="Century Schoolbook" w:eastAsia="Times New Roman" w:hAnsi="Century Schoolbook" w:cs="Times New Roman"/>
          <w:color w:val="000000"/>
          <w:kern w:val="28"/>
          <w:sz w:val="19"/>
          <w:szCs w:val="19"/>
          <w14:cntxtAlts/>
        </w:rPr>
        <w:t> </w:t>
      </w:r>
    </w:p>
    <w:p w14:paraId="7D423C30" w14:textId="77777777" w:rsidR="003E580F" w:rsidRDefault="003E580F"/>
    <w:sectPr w:rsidR="003E58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868F4" w14:textId="77777777" w:rsidR="003E580F" w:rsidRDefault="003E580F" w:rsidP="003E580F">
      <w:pPr>
        <w:spacing w:after="0" w:line="240" w:lineRule="auto"/>
      </w:pPr>
      <w:r>
        <w:separator/>
      </w:r>
    </w:p>
  </w:endnote>
  <w:endnote w:type="continuationSeparator" w:id="0">
    <w:p w14:paraId="1DAAB52F" w14:textId="77777777" w:rsidR="003E580F" w:rsidRDefault="003E580F" w:rsidP="003E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3302B" w14:textId="77777777" w:rsidR="003E580F" w:rsidRDefault="003E580F" w:rsidP="003E580F">
      <w:pPr>
        <w:spacing w:after="0" w:line="240" w:lineRule="auto"/>
      </w:pPr>
      <w:r>
        <w:separator/>
      </w:r>
    </w:p>
  </w:footnote>
  <w:footnote w:type="continuationSeparator" w:id="0">
    <w:p w14:paraId="6B437554" w14:textId="77777777" w:rsidR="003E580F" w:rsidRDefault="003E580F" w:rsidP="003E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B05DF" w14:textId="1242C550" w:rsidR="003E580F" w:rsidRDefault="003E580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6983AA6" wp14:editId="390EA8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0E4D090" w14:textId="4371F746" w:rsidR="003E580F" w:rsidRDefault="003E580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Business of the Month – ICCI – September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6983AA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0E4D090" w14:textId="4371F746" w:rsidR="003E580F" w:rsidRDefault="003E580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Business of the Month – ICCI – September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0F"/>
    <w:rsid w:val="000151BD"/>
    <w:rsid w:val="003E580F"/>
    <w:rsid w:val="008608CC"/>
    <w:rsid w:val="00F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77AF1"/>
  <w15:chartTrackingRefBased/>
  <w15:docId w15:val="{881E765B-220E-47CF-8F8C-C529C65B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80F"/>
  </w:style>
  <w:style w:type="paragraph" w:styleId="Footer">
    <w:name w:val="footer"/>
    <w:basedOn w:val="Normal"/>
    <w:link w:val="FooterChar"/>
    <w:uiPriority w:val="99"/>
    <w:unhideWhenUsed/>
    <w:rsid w:val="003E5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80F"/>
  </w:style>
  <w:style w:type="character" w:customStyle="1" w:styleId="H1BodyChar">
    <w:name w:val="H1 Body Char"/>
    <w:basedOn w:val="DefaultParagraphFont"/>
    <w:link w:val="H1Body"/>
    <w:locked/>
    <w:rsid w:val="008608CC"/>
    <w:rPr>
      <w:rFonts w:ascii="Arial" w:hAnsi="Arial" w:cs="Arial"/>
    </w:rPr>
  </w:style>
  <w:style w:type="paragraph" w:customStyle="1" w:styleId="H1Body">
    <w:name w:val="H1 Body"/>
    <w:basedOn w:val="Normal"/>
    <w:link w:val="H1BodyChar"/>
    <w:qFormat/>
    <w:rsid w:val="008608CC"/>
    <w:pPr>
      <w:spacing w:after="120" w:line="240" w:lineRule="auto"/>
      <w:ind w:left="576"/>
    </w:pPr>
    <w:rPr>
      <w:rFonts w:ascii="Arial" w:hAnsi="Arial" w:cs="Arial"/>
    </w:rPr>
  </w:style>
  <w:style w:type="character" w:customStyle="1" w:styleId="DefaultChar">
    <w:name w:val="Default Char"/>
    <w:basedOn w:val="DefaultParagraphFont"/>
    <w:link w:val="Default"/>
    <w:locked/>
    <w:rsid w:val="008608CC"/>
    <w:rPr>
      <w:rFonts w:ascii="Arial" w:eastAsia="Times New Roman" w:hAnsi="Arial" w:cs="Arial"/>
      <w:color w:val="000000"/>
    </w:rPr>
  </w:style>
  <w:style w:type="paragraph" w:customStyle="1" w:styleId="Default">
    <w:name w:val="Default"/>
    <w:link w:val="DefaultChar"/>
    <w:rsid w:val="008608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javascript:repDetails(2275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of the Month – ICCI – September 2020</dc:title>
  <dc:subject/>
  <dc:creator>Lorrie Koster</dc:creator>
  <cp:keywords/>
  <dc:description/>
  <cp:lastModifiedBy>Lorrie Koster</cp:lastModifiedBy>
  <cp:revision>5</cp:revision>
  <dcterms:created xsi:type="dcterms:W3CDTF">2020-08-18T19:20:00Z</dcterms:created>
  <dcterms:modified xsi:type="dcterms:W3CDTF">2020-09-10T18:09:00Z</dcterms:modified>
</cp:coreProperties>
</file>