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33586" w14:textId="0C2F5F57" w:rsidR="00791910" w:rsidRPr="00BB3A41" w:rsidRDefault="00BB3A41" w:rsidP="00BB3A41">
      <w:pPr>
        <w:spacing w:after="0" w:line="240" w:lineRule="auto"/>
        <w:jc w:val="center"/>
        <w:outlineLvl w:val="3"/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</w:pPr>
      <w:r w:rsidRPr="00BB3A41">
        <w:rPr>
          <w:rFonts w:ascii="Californian FB" w:hAnsi="Californian FB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4A753B" wp14:editId="76406147">
            <wp:simplePos x="0" y="0"/>
            <wp:positionH relativeFrom="margin">
              <wp:posOffset>0</wp:posOffset>
            </wp:positionH>
            <wp:positionV relativeFrom="margin">
              <wp:posOffset>-38100</wp:posOffset>
            </wp:positionV>
            <wp:extent cx="5876290" cy="3017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910" w:rsidRPr="00BB3A41">
        <w:rPr>
          <w:rFonts w:ascii="Californian FB" w:eastAsia="Times New Roman" w:hAnsi="Californian FB" w:cs="Times New Roman"/>
          <w:b/>
          <w:bCs/>
          <w:color w:val="000000" w:themeColor="text1"/>
          <w:sz w:val="32"/>
          <w:szCs w:val="32"/>
        </w:rPr>
        <w:t>Family Practice</w:t>
      </w:r>
    </w:p>
    <w:p w14:paraId="213A0B7C" w14:textId="77777777" w:rsidR="00E866F0" w:rsidRPr="00BB3A41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Pro-Regular"/>
          <w:sz w:val="24"/>
          <w:szCs w:val="24"/>
        </w:rPr>
      </w:pPr>
      <w:r w:rsidRPr="00BB3A41">
        <w:rPr>
          <w:rFonts w:ascii="Californian FB" w:hAnsi="Californian FB" w:cs="MyriadPro-Regular"/>
          <w:sz w:val="24"/>
          <w:szCs w:val="24"/>
        </w:rPr>
        <w:t>14025 Delany Rd.</w:t>
      </w:r>
    </w:p>
    <w:p w14:paraId="4AD766EB" w14:textId="77777777" w:rsidR="00E866F0" w:rsidRPr="00BB3A41" w:rsidRDefault="00E866F0" w:rsidP="00E866F0">
      <w:pPr>
        <w:autoSpaceDE w:val="0"/>
        <w:autoSpaceDN w:val="0"/>
        <w:adjustRightInd w:val="0"/>
        <w:spacing w:after="0" w:line="240" w:lineRule="auto"/>
        <w:jc w:val="center"/>
        <w:rPr>
          <w:rFonts w:ascii="Californian FB" w:hAnsi="Californian FB" w:cs="MyriadPro-Regular"/>
          <w:sz w:val="24"/>
          <w:szCs w:val="24"/>
        </w:rPr>
      </w:pPr>
      <w:r w:rsidRPr="00BB3A41">
        <w:rPr>
          <w:rFonts w:ascii="Californian FB" w:hAnsi="Californian FB" w:cs="MyriadPro-Regular"/>
          <w:sz w:val="24"/>
          <w:szCs w:val="24"/>
        </w:rPr>
        <w:t>La Marque, Texas, 77568</w:t>
      </w:r>
    </w:p>
    <w:p w14:paraId="6EF8FFA3" w14:textId="20D1E39B" w:rsidR="00791910" w:rsidRPr="00BB3A41" w:rsidRDefault="00E866F0" w:rsidP="00BB3A41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</w:pPr>
      <w:r w:rsidRPr="00E866F0">
        <w:rPr>
          <w:rFonts w:ascii="Californian FB" w:hAnsi="Californian FB"/>
        </w:rPr>
        <w:t>Dr. Janis Fowler-</w:t>
      </w:r>
      <w:proofErr w:type="spellStart"/>
      <w:r w:rsidRPr="00E866F0">
        <w:rPr>
          <w:rFonts w:ascii="Californian FB" w:hAnsi="Californian FB"/>
        </w:rPr>
        <w:t>Gulde</w:t>
      </w:r>
      <w:proofErr w:type="spellEnd"/>
      <w:r>
        <w:rPr>
          <w:rFonts w:ascii="Arial" w:hAnsi="Arial" w:cs="Arial"/>
          <w:color w:val="747C83"/>
          <w:sz w:val="23"/>
          <w:szCs w:val="23"/>
          <w:shd w:val="clear" w:color="auto" w:fill="F5F9F9"/>
        </w:rPr>
        <w:t> </w:t>
      </w:r>
      <w:r w:rsidR="00791910" w:rsidRPr="00BB3A41">
        <w:rPr>
          <w:rFonts w:ascii="Californian FB" w:eastAsia="Times New Roman" w:hAnsi="Californian FB" w:cs="Times New Roman"/>
          <w:color w:val="000000" w:themeColor="text1"/>
          <w:sz w:val="24"/>
          <w:szCs w:val="24"/>
        </w:rPr>
        <w:br/>
      </w:r>
      <w:hyperlink r:id="rId7" w:history="1">
        <w:r>
          <w:rPr>
            <w:rStyle w:val="Hyperlink"/>
          </w:rPr>
          <w:t>www.familypracticepa.com</w:t>
        </w:r>
      </w:hyperlink>
    </w:p>
    <w:p w14:paraId="3B08BD3E" w14:textId="1E8C5E18" w:rsidR="00791910" w:rsidRPr="00BB3A41" w:rsidRDefault="00791910" w:rsidP="00BB3A41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 w:themeColor="text1"/>
          <w:sz w:val="24"/>
          <w:szCs w:val="24"/>
        </w:rPr>
      </w:pPr>
    </w:p>
    <w:p w14:paraId="5950BF80" w14:textId="77777777" w:rsidR="00791910" w:rsidRPr="00BB3A41" w:rsidRDefault="00791910" w:rsidP="00791910">
      <w:pP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</w:p>
    <w:p w14:paraId="09CF7263" w14:textId="67CA2ED0" w:rsidR="00791910" w:rsidRPr="00BB3A41" w:rsidRDefault="00791910" w:rsidP="00791910">
      <w:pPr>
        <w:spacing w:after="0" w:line="240" w:lineRule="auto"/>
        <w:rPr>
          <w:rFonts w:ascii="Californian FB" w:eastAsia="Times New Roman" w:hAnsi="Californian FB" w:cs="Times New Roman"/>
          <w:color w:val="333333"/>
        </w:rPr>
      </w:pPr>
    </w:p>
    <w:p w14:paraId="71B07326" w14:textId="77777777" w:rsidR="00BB3A41" w:rsidRPr="00BB3A41" w:rsidRDefault="00BB3A41" w:rsidP="00BB3A41">
      <w:pPr>
        <w:autoSpaceDE w:val="0"/>
        <w:autoSpaceDN w:val="0"/>
        <w:adjustRightInd w:val="0"/>
        <w:spacing w:after="0" w:line="240" w:lineRule="auto"/>
        <w:rPr>
          <w:rFonts w:ascii="Californian FB" w:hAnsi="Californian FB" w:cs="ITCGaramondStd-Bk"/>
          <w:sz w:val="24"/>
          <w:szCs w:val="24"/>
        </w:rPr>
        <w:sectPr w:rsidR="00BB3A41" w:rsidRPr="00BB3A41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F00EB6" w14:textId="79F4F3E3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ITCGaramondStd-Bk"/>
          <w:sz w:val="24"/>
          <w:szCs w:val="24"/>
        </w:rPr>
      </w:pPr>
      <w:r w:rsidRPr="00BB3A41">
        <w:rPr>
          <w:rFonts w:ascii="Californian FB" w:hAnsi="Californian FB" w:cs="ITCGaramondStd-Bk"/>
          <w:sz w:val="24"/>
          <w:szCs w:val="24"/>
        </w:rPr>
        <w:t>Coming to La Marque Crossing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(the corner of I-45 and FM 1765)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this Thanksgiving, Family Practice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is opening a 5,000-squarefoot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medical office focused on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expanding healthcare access to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every resident of La Marque and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surrounding towns. The business’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experienced physician of 28 years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has the knowledge and expertise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to provide compassionate care at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every level of clients’ healthcare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journeys.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Family Practice is proud to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announce that the business will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be the pioneers of Galveston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County and beyond, separately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engineering well and sick entrances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and exits. Clients no longer will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have to worry about the exposure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of infectious diseases when they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go to the doctor for a routine visit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or chronic care management. All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sick areas will have dedicated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staff, air conditioning and isolation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protocols, while the non-infectious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sections will allow for expedited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check-in and check-out via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technology.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Family Practice will offer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expanded services such as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IV hydration therapy, sports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physicals for youth and automated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immunizations via a direct vaccine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distributor’s partnership. Through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a partnership with the DEXA scan,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facility will have an on-site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bone density and obesity scanner.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DEXA will allow the weight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loss program to have actual body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composition imaging to mirror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diet and medication program.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bone density scanner will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help the aging population with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early diagnosis of bone disease.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Family Practice will continue to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offer home delivery of vitamins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and supplements through a direct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discount program. Most patients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save 20 percent to 30 percent off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retail price for essential life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vitamins that are not currently in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people’s modern diet.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For the chronic care and elderly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population, Family Practice has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several relationships with home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 xml:space="preserve">health agencies that </w:t>
      </w:r>
      <w:r w:rsidRPr="00BB3A41">
        <w:rPr>
          <w:rFonts w:ascii="Californian FB" w:hAnsi="Californian FB" w:cs="ITCGaramondStd-Bk"/>
          <w:sz w:val="24"/>
          <w:szCs w:val="24"/>
        </w:rPr>
        <w:lastRenderedPageBreak/>
        <w:t>report directly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back to the clinic to maintain care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continuity. The staff is dedicated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to their chronic care patients,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including diabetes management,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hypertension, hyperlipidemia and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many other chronic conditions. The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facility uses the latest drug and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treatment programs’ research and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tools to ensure patients can stay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healthy with the least medications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possible.</w:t>
      </w:r>
    </w:p>
    <w:p w14:paraId="5D5D9203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ITCGaramondStd-Bk"/>
          <w:sz w:val="24"/>
          <w:szCs w:val="24"/>
        </w:rPr>
      </w:pPr>
    </w:p>
    <w:p w14:paraId="0766922D" w14:textId="5CAF03BB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ITCGaramondStd-Bk"/>
          <w:sz w:val="24"/>
          <w:szCs w:val="24"/>
        </w:rPr>
      </w:pPr>
      <w:r w:rsidRPr="00BB3A41">
        <w:rPr>
          <w:rFonts w:ascii="Californian FB" w:hAnsi="Californian FB" w:cs="ITCGaramondStd-Bk"/>
          <w:sz w:val="24"/>
          <w:szCs w:val="24"/>
        </w:rPr>
        <w:t>Currently, Family Practice is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operating in a temporary location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 xml:space="preserve">in </w:t>
      </w:r>
      <w:proofErr w:type="spellStart"/>
      <w:r w:rsidRPr="00BB3A41">
        <w:rPr>
          <w:rFonts w:ascii="Californian FB" w:hAnsi="Californian FB" w:cs="ITCGaramondStd-Bk"/>
          <w:sz w:val="24"/>
          <w:szCs w:val="24"/>
        </w:rPr>
        <w:t>Gulfway</w:t>
      </w:r>
      <w:proofErr w:type="spellEnd"/>
      <w:r w:rsidRPr="00BB3A41">
        <w:rPr>
          <w:rFonts w:ascii="Californian FB" w:hAnsi="Californian FB" w:cs="ITCGaramondStd-Bk"/>
          <w:sz w:val="24"/>
          <w:szCs w:val="24"/>
        </w:rPr>
        <w:t xml:space="preserve"> Plaza, located on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Delaney Road in La Marque. The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business can handle testing for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COVID-19 and still see patients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 xml:space="preserve">without </w:t>
      </w:r>
      <w:proofErr w:type="gramStart"/>
      <w:r w:rsidRPr="00BB3A41">
        <w:rPr>
          <w:rFonts w:ascii="Californian FB" w:hAnsi="Californian FB" w:cs="ITCGaramondStd-Bk"/>
          <w:sz w:val="24"/>
          <w:szCs w:val="24"/>
        </w:rPr>
        <w:t>delay, but</w:t>
      </w:r>
      <w:proofErr w:type="gramEnd"/>
      <w:r w:rsidRPr="00BB3A41">
        <w:rPr>
          <w:rFonts w:ascii="Californian FB" w:hAnsi="Californian FB" w:cs="ITCGaramondStd-Bk"/>
          <w:sz w:val="24"/>
          <w:szCs w:val="24"/>
        </w:rPr>
        <w:t xml:space="preserve"> look forward to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the new location’s convenience of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independent entrance. Schedule a</w:t>
      </w:r>
      <w:r w:rsidR="00E866F0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visit by calling the office at 409-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  <w:r w:rsidRPr="00BB3A41">
        <w:rPr>
          <w:rFonts w:ascii="Californian FB" w:hAnsi="Californian FB" w:cs="ITCGaramondStd-Bk"/>
          <w:sz w:val="24"/>
          <w:szCs w:val="24"/>
        </w:rPr>
        <w:t>655-2770.</w:t>
      </w:r>
      <w:r w:rsidRPr="00BB3A41">
        <w:rPr>
          <w:rFonts w:ascii="Californian FB" w:hAnsi="Californian FB" w:cs="ITCGaramondStd-Bk"/>
          <w:sz w:val="24"/>
          <w:szCs w:val="24"/>
        </w:rPr>
        <w:t xml:space="preserve"> </w:t>
      </w:r>
    </w:p>
    <w:p w14:paraId="726AAE5C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ITCGaramondStd-Bk"/>
          <w:sz w:val="24"/>
          <w:szCs w:val="24"/>
        </w:rPr>
      </w:pPr>
    </w:p>
    <w:p w14:paraId="05026D97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Bold"/>
          <w:b/>
          <w:bCs/>
          <w:sz w:val="24"/>
          <w:szCs w:val="24"/>
        </w:rPr>
      </w:pPr>
      <w:r w:rsidRPr="00BB3A41">
        <w:rPr>
          <w:rFonts w:ascii="Californian FB" w:hAnsi="Californian FB" w:cs="MyriadPro-Bold"/>
          <w:b/>
          <w:bCs/>
          <w:sz w:val="24"/>
          <w:szCs w:val="24"/>
        </w:rPr>
        <w:t>Temporary location</w:t>
      </w:r>
    </w:p>
    <w:p w14:paraId="4932F7E5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Regular"/>
          <w:sz w:val="24"/>
          <w:szCs w:val="24"/>
        </w:rPr>
      </w:pPr>
      <w:r w:rsidRPr="00BB3A41">
        <w:rPr>
          <w:rFonts w:ascii="Californian FB" w:hAnsi="Californian FB" w:cs="MyriadPro-Regular"/>
          <w:sz w:val="24"/>
          <w:szCs w:val="24"/>
        </w:rPr>
        <w:t>14025 Delany Rd.</w:t>
      </w:r>
    </w:p>
    <w:p w14:paraId="435CF551" w14:textId="01AFF883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Regular"/>
          <w:sz w:val="24"/>
          <w:szCs w:val="24"/>
        </w:rPr>
      </w:pPr>
      <w:r w:rsidRPr="00BB3A41">
        <w:rPr>
          <w:rFonts w:ascii="Californian FB" w:hAnsi="Californian FB" w:cs="MyriadPro-Regular"/>
          <w:sz w:val="24"/>
          <w:szCs w:val="24"/>
        </w:rPr>
        <w:t>La Marque, Texas, 77568</w:t>
      </w:r>
    </w:p>
    <w:p w14:paraId="56DD5B15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Regular"/>
          <w:sz w:val="24"/>
          <w:szCs w:val="24"/>
        </w:rPr>
      </w:pPr>
    </w:p>
    <w:p w14:paraId="603BF832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Bold"/>
          <w:b/>
          <w:bCs/>
          <w:sz w:val="24"/>
          <w:szCs w:val="24"/>
        </w:rPr>
      </w:pPr>
      <w:r w:rsidRPr="00BB3A41">
        <w:rPr>
          <w:rFonts w:ascii="Californian FB" w:hAnsi="Californian FB" w:cs="MyriadPro-Bold"/>
          <w:b/>
          <w:bCs/>
          <w:sz w:val="24"/>
          <w:szCs w:val="24"/>
        </w:rPr>
        <w:t>Future location</w:t>
      </w:r>
    </w:p>
    <w:p w14:paraId="77AD72D9" w14:textId="77777777" w:rsidR="00BB3A41" w:rsidRPr="00BB3A41" w:rsidRDefault="00BB3A41" w:rsidP="00E866F0">
      <w:pPr>
        <w:autoSpaceDE w:val="0"/>
        <w:autoSpaceDN w:val="0"/>
        <w:adjustRightInd w:val="0"/>
        <w:spacing w:after="0" w:line="276" w:lineRule="auto"/>
        <w:rPr>
          <w:rFonts w:ascii="Californian FB" w:hAnsi="Californian FB" w:cs="MyriadPro-Regular"/>
          <w:sz w:val="24"/>
          <w:szCs w:val="24"/>
        </w:rPr>
      </w:pPr>
      <w:r w:rsidRPr="00BB3A41">
        <w:rPr>
          <w:rFonts w:ascii="Californian FB" w:hAnsi="Californian FB" w:cs="MyriadPro-Regular"/>
          <w:sz w:val="24"/>
          <w:szCs w:val="24"/>
        </w:rPr>
        <w:t>6608 Gulf Freeway, Suite 100</w:t>
      </w:r>
    </w:p>
    <w:p w14:paraId="23BE98C4" w14:textId="541BE31F" w:rsidR="00791910" w:rsidRPr="00BB3A41" w:rsidRDefault="00BB3A41" w:rsidP="00E866F0">
      <w:pPr>
        <w:pStyle w:val="Heading4"/>
        <w:spacing w:before="0" w:line="276" w:lineRule="auto"/>
        <w:rPr>
          <w:rFonts w:ascii="Californian FB" w:hAnsi="Californian FB"/>
          <w:sz w:val="28"/>
          <w:szCs w:val="28"/>
        </w:rPr>
      </w:pPr>
      <w:r w:rsidRPr="00BB3A41">
        <w:rPr>
          <w:rFonts w:ascii="Californian FB" w:eastAsiaTheme="minorEastAsia" w:hAnsi="Californian FB" w:cs="MyriadPro-Regular"/>
          <w:color w:val="auto"/>
        </w:rPr>
        <w:t>La Marque, Texas, 77568</w:t>
      </w:r>
    </w:p>
    <w:sectPr w:rsidR="00791910" w:rsidRPr="00BB3A41" w:rsidSect="00BB3A4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8879A" w14:textId="77777777" w:rsidR="00791910" w:rsidRDefault="00791910" w:rsidP="00791910">
      <w:pPr>
        <w:spacing w:after="0" w:line="240" w:lineRule="auto"/>
      </w:pPr>
      <w:r>
        <w:separator/>
      </w:r>
    </w:p>
  </w:endnote>
  <w:endnote w:type="continuationSeparator" w:id="0">
    <w:p w14:paraId="0C1E6796" w14:textId="77777777" w:rsidR="00791910" w:rsidRDefault="00791910" w:rsidP="00791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GaramondStd-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E41C9" w14:textId="77777777" w:rsidR="00791910" w:rsidRDefault="00791910" w:rsidP="00791910">
      <w:pPr>
        <w:spacing w:after="0" w:line="240" w:lineRule="auto"/>
      </w:pPr>
      <w:r>
        <w:separator/>
      </w:r>
    </w:p>
  </w:footnote>
  <w:footnote w:type="continuationSeparator" w:id="0">
    <w:p w14:paraId="1580C66E" w14:textId="77777777" w:rsidR="00791910" w:rsidRDefault="00791910" w:rsidP="00791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88B0A" w14:textId="1AD131B1" w:rsidR="00791910" w:rsidRDefault="0079191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6C0700" wp14:editId="595571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DEAF548" w14:textId="67257D6D" w:rsidR="00791910" w:rsidRDefault="00BB3A4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6C0700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DEAF548" w14:textId="67257D6D" w:rsidR="00791910" w:rsidRDefault="00BB3A4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910"/>
    <w:rsid w:val="00791910"/>
    <w:rsid w:val="00846EA8"/>
    <w:rsid w:val="00BB3A41"/>
    <w:rsid w:val="00E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D36890"/>
  <w15:chartTrackingRefBased/>
  <w15:docId w15:val="{D0AFE35A-6289-4EA1-ADDB-DF839D64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910"/>
  </w:style>
  <w:style w:type="paragraph" w:styleId="Heading1">
    <w:name w:val="heading 1"/>
    <w:basedOn w:val="Normal"/>
    <w:next w:val="Normal"/>
    <w:link w:val="Heading1Char"/>
    <w:uiPriority w:val="9"/>
    <w:qFormat/>
    <w:rsid w:val="0079191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91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191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9191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191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191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191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191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191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10"/>
  </w:style>
  <w:style w:type="paragraph" w:styleId="Footer">
    <w:name w:val="footer"/>
    <w:basedOn w:val="Normal"/>
    <w:link w:val="FooterChar"/>
    <w:uiPriority w:val="99"/>
    <w:unhideWhenUsed/>
    <w:rsid w:val="00791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10"/>
  </w:style>
  <w:style w:type="character" w:customStyle="1" w:styleId="Heading1Char">
    <w:name w:val="Heading 1 Char"/>
    <w:basedOn w:val="DefaultParagraphFont"/>
    <w:link w:val="Heading1"/>
    <w:uiPriority w:val="9"/>
    <w:rsid w:val="0079191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9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191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9191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191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191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191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191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191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9191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9191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9191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191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9191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91910"/>
    <w:rPr>
      <w:b/>
      <w:bCs/>
    </w:rPr>
  </w:style>
  <w:style w:type="character" w:styleId="Emphasis">
    <w:name w:val="Emphasis"/>
    <w:basedOn w:val="DefaultParagraphFont"/>
    <w:uiPriority w:val="20"/>
    <w:qFormat/>
    <w:rsid w:val="00791910"/>
    <w:rPr>
      <w:i/>
      <w:iCs/>
    </w:rPr>
  </w:style>
  <w:style w:type="paragraph" w:styleId="NoSpacing">
    <w:name w:val="No Spacing"/>
    <w:uiPriority w:val="1"/>
    <w:qFormat/>
    <w:rsid w:val="0079191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9191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9191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191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191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9191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9191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9191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9191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9191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1910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E86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milypracticep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Lorrie Koster</dc:creator>
  <cp:keywords/>
  <dc:description/>
  <cp:lastModifiedBy>Lorrie Koster</cp:lastModifiedBy>
  <cp:revision>3</cp:revision>
  <dcterms:created xsi:type="dcterms:W3CDTF">2020-10-07T16:55:00Z</dcterms:created>
  <dcterms:modified xsi:type="dcterms:W3CDTF">2020-10-07T17:00:00Z</dcterms:modified>
</cp:coreProperties>
</file>