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B62E7" w14:textId="77777777" w:rsidR="00AC7EF9" w:rsidRPr="00AC7EF9" w:rsidRDefault="00AC7EF9" w:rsidP="00AC7EF9">
      <w:pPr>
        <w:spacing w:after="0" w:line="240" w:lineRule="auto"/>
        <w:rPr>
          <w:rFonts w:ascii="Times New Roman" w:eastAsia="Times New Roman" w:hAnsi="Times New Roman" w:cs="Times New Roman"/>
          <w:sz w:val="24"/>
          <w:szCs w:val="24"/>
        </w:rPr>
      </w:pPr>
    </w:p>
    <w:tbl>
      <w:tblPr>
        <w:tblW w:w="5000" w:type="pct"/>
        <w:shd w:val="clear" w:color="auto" w:fill="F3F3F3"/>
        <w:tblCellMar>
          <w:left w:w="0" w:type="dxa"/>
          <w:right w:w="0" w:type="dxa"/>
        </w:tblCellMar>
        <w:tblLook w:val="04A0" w:firstRow="1" w:lastRow="0" w:firstColumn="1" w:lastColumn="0" w:noHBand="0" w:noVBand="1"/>
      </w:tblPr>
      <w:tblGrid>
        <w:gridCol w:w="9344"/>
      </w:tblGrid>
      <w:tr w:rsidR="00AC7EF9" w:rsidRPr="00AC7EF9" w14:paraId="1D7C240B" w14:textId="77777777" w:rsidTr="00AC7EF9">
        <w:tc>
          <w:tcPr>
            <w:tcW w:w="0" w:type="auto"/>
            <w:tcBorders>
              <w:top w:val="single" w:sz="6" w:space="0" w:color="DDDDDD"/>
              <w:left w:val="single" w:sz="6" w:space="0" w:color="DDDDDD"/>
              <w:bottom w:val="single" w:sz="6" w:space="0" w:color="DDDDDD"/>
              <w:right w:val="single" w:sz="6" w:space="0" w:color="DDDDDD"/>
            </w:tcBorders>
            <w:shd w:val="clear" w:color="auto" w:fill="F3F3F3"/>
            <w:hideMark/>
          </w:tcPr>
          <w:tbl>
            <w:tblPr>
              <w:tblW w:w="9000" w:type="dxa"/>
              <w:jc w:val="center"/>
              <w:shd w:val="clear" w:color="auto" w:fill="337AB7"/>
              <w:tblCellMar>
                <w:top w:w="150" w:type="dxa"/>
                <w:left w:w="150" w:type="dxa"/>
                <w:bottom w:w="150" w:type="dxa"/>
                <w:right w:w="150" w:type="dxa"/>
              </w:tblCellMar>
              <w:tblLook w:val="04A0" w:firstRow="1" w:lastRow="0" w:firstColumn="1" w:lastColumn="0" w:noHBand="0" w:noVBand="1"/>
            </w:tblPr>
            <w:tblGrid>
              <w:gridCol w:w="9000"/>
            </w:tblGrid>
            <w:tr w:rsidR="00AC7EF9" w:rsidRPr="00AC7EF9" w14:paraId="4E5A0C05" w14:textId="7777777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337AB7"/>
                  <w:hideMark/>
                </w:tcPr>
                <w:tbl>
                  <w:tblPr>
                    <w:tblW w:w="5000" w:type="pct"/>
                    <w:tblCellMar>
                      <w:top w:w="150" w:type="dxa"/>
                      <w:left w:w="150" w:type="dxa"/>
                      <w:bottom w:w="150" w:type="dxa"/>
                      <w:right w:w="150" w:type="dxa"/>
                    </w:tblCellMar>
                    <w:tblLook w:val="04A0" w:firstRow="1" w:lastRow="0" w:firstColumn="1" w:lastColumn="0" w:noHBand="0" w:noVBand="1"/>
                  </w:tblPr>
                  <w:tblGrid>
                    <w:gridCol w:w="8684"/>
                  </w:tblGrid>
                  <w:tr w:rsidR="00AC7EF9" w:rsidRPr="00AC7EF9" w14:paraId="67ACF519" w14:textId="77777777">
                    <w:tc>
                      <w:tcPr>
                        <w:tcW w:w="0" w:type="auto"/>
                        <w:tcBorders>
                          <w:top w:val="single" w:sz="6" w:space="0" w:color="DDDDDD"/>
                          <w:left w:val="single" w:sz="6" w:space="0" w:color="DDDDDD"/>
                          <w:bottom w:val="single" w:sz="6" w:space="0" w:color="DDDDDD"/>
                          <w:right w:val="single" w:sz="6" w:space="0" w:color="DDDDDD"/>
                        </w:tcBorders>
                        <w:vAlign w:val="center"/>
                        <w:hideMark/>
                      </w:tcPr>
                      <w:p w14:paraId="440DFCED" w14:textId="77777777" w:rsidR="00AC7EF9" w:rsidRPr="00AC7EF9" w:rsidRDefault="00AC7EF9" w:rsidP="00AC7EF9">
                        <w:pPr>
                          <w:spacing w:after="0" w:line="150" w:lineRule="atLeast"/>
                          <w:rPr>
                            <w:rFonts w:ascii="Helvetica" w:eastAsia="Times New Roman" w:hAnsi="Helvetica" w:cs="Helvetica"/>
                            <w:color w:val="CCCCCC"/>
                            <w:sz w:val="15"/>
                            <w:szCs w:val="15"/>
                          </w:rPr>
                        </w:pPr>
                        <w:r w:rsidRPr="00AC7EF9">
                          <w:rPr>
                            <w:rFonts w:ascii="Helvetica" w:eastAsia="Times New Roman" w:hAnsi="Helvetica" w:cs="Helvetica"/>
                            <w:noProof/>
                            <w:color w:val="CCCCCC"/>
                            <w:sz w:val="15"/>
                            <w:szCs w:val="15"/>
                          </w:rPr>
                          <mc:AlternateContent>
                            <mc:Choice Requires="wps">
                              <w:drawing>
                                <wp:inline distT="0" distB="0" distL="0" distR="0" wp14:anchorId="3E7F8CA4" wp14:editId="3E4356D4">
                                  <wp:extent cx="304800" cy="304800"/>
                                  <wp:effectExtent l="0" t="0" r="0" b="0"/>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ADA15"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WeQGLoAQAAxAMAAA4AAAAAAAAAAAAAAAAALgIAAGRycy9lMm9Eb2MueG1sUEsBAi0A&#10;FAAGAAgAAAAhAEyg6SzYAAAAAwEAAA8AAAAAAAAAAAAAAAAAQgQAAGRycy9kb3ducmV2LnhtbFBL&#10;BQYAAAAABAAEAPMAAABHBQAAAAA=&#10;" filled="f" stroked="f">
                                  <o:lock v:ext="edit" aspectratio="t"/>
                                  <w10:anchorlock/>
                                </v:rect>
                              </w:pict>
                            </mc:Fallback>
                          </mc:AlternateContent>
                        </w:r>
                      </w:p>
                    </w:tc>
                  </w:tr>
                </w:tbl>
                <w:p w14:paraId="7143BA96" w14:textId="77777777" w:rsidR="00AC7EF9" w:rsidRPr="00AC7EF9" w:rsidRDefault="00AC7EF9" w:rsidP="00AC7EF9">
                  <w:pPr>
                    <w:spacing w:after="0" w:line="240" w:lineRule="auto"/>
                    <w:rPr>
                      <w:rFonts w:ascii="Times New Roman" w:eastAsia="Times New Roman" w:hAnsi="Times New Roman" w:cs="Times New Roman"/>
                      <w:sz w:val="24"/>
                      <w:szCs w:val="24"/>
                    </w:rPr>
                  </w:pPr>
                </w:p>
              </w:tc>
            </w:tr>
          </w:tbl>
          <w:p w14:paraId="6F8BFBA6" w14:textId="77777777" w:rsidR="00AC7EF9" w:rsidRPr="00AC7EF9" w:rsidRDefault="00AC7EF9" w:rsidP="00AC7EF9">
            <w:pPr>
              <w:spacing w:after="0" w:line="240" w:lineRule="auto"/>
              <w:jc w:val="center"/>
              <w:rPr>
                <w:rFonts w:ascii="Arial" w:eastAsia="Times New Roman" w:hAnsi="Arial" w:cs="Arial"/>
                <w:vanish/>
                <w:color w:val="000000"/>
                <w:sz w:val="27"/>
                <w:szCs w:val="27"/>
              </w:rPr>
            </w:pPr>
          </w:p>
          <w:tbl>
            <w:tblPr>
              <w:tblW w:w="9000" w:type="dxa"/>
              <w:jc w:val="center"/>
              <w:shd w:val="clear" w:color="auto" w:fill="FFFFFF"/>
              <w:tblCellMar>
                <w:left w:w="0" w:type="dxa"/>
                <w:right w:w="0" w:type="dxa"/>
              </w:tblCellMar>
              <w:tblLook w:val="04A0" w:firstRow="1" w:lastRow="0" w:firstColumn="1" w:lastColumn="0" w:noHBand="0" w:noVBand="1"/>
            </w:tblPr>
            <w:tblGrid>
              <w:gridCol w:w="9124"/>
            </w:tblGrid>
            <w:tr w:rsidR="00AC7EF9" w:rsidRPr="00AC7EF9" w14:paraId="31134A75" w14:textId="7777777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tbl>
                  <w:tblPr>
                    <w:tblW w:w="9000" w:type="dxa"/>
                    <w:jc w:val="center"/>
                    <w:shd w:val="clear" w:color="auto" w:fill="022558"/>
                    <w:tblCellMar>
                      <w:left w:w="0" w:type="dxa"/>
                      <w:right w:w="0" w:type="dxa"/>
                    </w:tblCellMar>
                    <w:tblLook w:val="04A0" w:firstRow="1" w:lastRow="0" w:firstColumn="1" w:lastColumn="0" w:noHBand="0" w:noVBand="1"/>
                  </w:tblPr>
                  <w:tblGrid>
                    <w:gridCol w:w="9000"/>
                  </w:tblGrid>
                  <w:tr w:rsidR="00AC7EF9" w:rsidRPr="00AC7EF9" w14:paraId="3D2B17D8" w14:textId="7777777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022558"/>
                        <w:vAlign w:val="center"/>
                        <w:hideMark/>
                      </w:tcPr>
                      <w:p w14:paraId="6841F55B" w14:textId="77777777" w:rsidR="00AC7EF9" w:rsidRPr="00AC7EF9" w:rsidRDefault="00AC7EF9" w:rsidP="00AC7EF9">
                        <w:pPr>
                          <w:spacing w:after="150" w:line="390" w:lineRule="atLeast"/>
                          <w:jc w:val="center"/>
                          <w:textAlignment w:val="center"/>
                          <w:outlineLvl w:val="0"/>
                          <w:rPr>
                            <w:rFonts w:ascii="Helvetica" w:eastAsia="Times New Roman" w:hAnsi="Helvetica" w:cs="Helvetica"/>
                            <w:b/>
                            <w:bCs/>
                            <w:color w:val="FFFFFF"/>
                            <w:kern w:val="36"/>
                            <w:sz w:val="39"/>
                            <w:szCs w:val="39"/>
                          </w:rPr>
                        </w:pPr>
                        <w:r w:rsidRPr="00AC7EF9">
                          <w:rPr>
                            <w:rFonts w:ascii="Helvetica" w:eastAsia="Times New Roman" w:hAnsi="Helvetica" w:cs="Helvetica"/>
                            <w:b/>
                            <w:bCs/>
                            <w:color w:val="FFFFFF"/>
                            <w:kern w:val="36"/>
                            <w:sz w:val="39"/>
                            <w:szCs w:val="39"/>
                          </w:rPr>
                          <w:t>PRAR Happenings for OCTOBER 2021</w:t>
                        </w:r>
                      </w:p>
                      <w:p w14:paraId="456E8D2F" w14:textId="77777777" w:rsidR="00AC7EF9" w:rsidRPr="00AC7EF9" w:rsidRDefault="00AC7EF9" w:rsidP="00AC7EF9">
                        <w:pPr>
                          <w:spacing w:after="0" w:line="210" w:lineRule="atLeast"/>
                          <w:jc w:val="center"/>
                          <w:textAlignment w:val="center"/>
                          <w:rPr>
                            <w:rFonts w:ascii="Helvetica" w:eastAsia="Times New Roman" w:hAnsi="Helvetica" w:cs="Helvetica"/>
                            <w:color w:val="FFFFFF"/>
                            <w:sz w:val="21"/>
                            <w:szCs w:val="21"/>
                          </w:rPr>
                        </w:pPr>
                        <w:r w:rsidRPr="00AC7EF9">
                          <w:rPr>
                            <w:rFonts w:ascii="Helvetica" w:eastAsia="Times New Roman" w:hAnsi="Helvetica" w:cs="Helvetica"/>
                            <w:color w:val="FFFFFF"/>
                            <w:sz w:val="21"/>
                            <w:szCs w:val="21"/>
                          </w:rPr>
                          <w:t>Annual Dues Invoices have been Emailed </w:t>
                        </w:r>
                      </w:p>
                    </w:tc>
                  </w:tr>
                </w:tbl>
                <w:p w14:paraId="393E9628" w14:textId="77777777" w:rsidR="00AC7EF9" w:rsidRPr="00AC7EF9" w:rsidRDefault="00AC7EF9" w:rsidP="00AC7EF9">
                  <w:pPr>
                    <w:spacing w:after="0" w:line="240" w:lineRule="auto"/>
                    <w:jc w:val="center"/>
                    <w:rPr>
                      <w:rFonts w:ascii="Times New Roman" w:eastAsia="Times New Roman" w:hAnsi="Times New Roman" w:cs="Times New Roman"/>
                      <w:sz w:val="24"/>
                      <w:szCs w:val="24"/>
                    </w:rPr>
                  </w:pPr>
                </w:p>
              </w:tc>
            </w:tr>
            <w:tr w:rsidR="00AC7EF9" w:rsidRPr="00AC7EF9" w14:paraId="3EA48011" w14:textId="7777777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tbl>
                  <w:tblPr>
                    <w:tblW w:w="9000" w:type="dxa"/>
                    <w:jc w:val="center"/>
                    <w:tblBorders>
                      <w:top w:val="single" w:sz="6" w:space="0" w:color="10263F"/>
                      <w:left w:val="single" w:sz="6" w:space="0" w:color="10263F"/>
                      <w:bottom w:val="single" w:sz="6" w:space="0" w:color="10263F"/>
                      <w:right w:val="single" w:sz="6" w:space="0" w:color="10263F"/>
                    </w:tblBorders>
                    <w:tblCellMar>
                      <w:left w:w="0" w:type="dxa"/>
                      <w:right w:w="0" w:type="dxa"/>
                    </w:tblCellMar>
                    <w:tblLook w:val="04A0" w:firstRow="1" w:lastRow="0" w:firstColumn="1" w:lastColumn="0" w:noHBand="0" w:noVBand="1"/>
                  </w:tblPr>
                  <w:tblGrid>
                    <w:gridCol w:w="6062"/>
                    <w:gridCol w:w="3031"/>
                  </w:tblGrid>
                  <w:tr w:rsidR="00AC7EF9" w:rsidRPr="00AC7EF9" w14:paraId="6549ECE8" w14:textId="77777777">
                    <w:trPr>
                      <w:jc w:val="center"/>
                    </w:trPr>
                    <w:tc>
                      <w:tcPr>
                        <w:tcW w:w="0" w:type="auto"/>
                        <w:tcBorders>
                          <w:top w:val="single" w:sz="6" w:space="0" w:color="DDDDDD"/>
                          <w:left w:val="single" w:sz="6" w:space="0" w:color="DDDDDD"/>
                          <w:bottom w:val="single" w:sz="6" w:space="0" w:color="DDDDDD"/>
                          <w:right w:val="single" w:sz="6" w:space="0" w:color="DDDDDD"/>
                        </w:tcBorders>
                        <w:hideMark/>
                      </w:tcPr>
                      <w:tbl>
                        <w:tblPr>
                          <w:tblW w:w="0" w:type="auto"/>
                          <w:tblCellMar>
                            <w:left w:w="0" w:type="dxa"/>
                            <w:right w:w="0" w:type="dxa"/>
                          </w:tblCellMar>
                          <w:tblLook w:val="04A0" w:firstRow="1" w:lastRow="0" w:firstColumn="1" w:lastColumn="0" w:noHBand="0" w:noVBand="1"/>
                        </w:tblPr>
                        <w:tblGrid>
                          <w:gridCol w:w="6031"/>
                        </w:tblGrid>
                        <w:tr w:rsidR="00AC7EF9" w:rsidRPr="00AC7EF9" w14:paraId="412C580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6000"/>
                              </w:tblGrid>
                              <w:tr w:rsidR="00AC7EF9" w:rsidRPr="00AC7EF9" w14:paraId="5D9D0259" w14:textId="77777777">
                                <w:tc>
                                  <w:tcPr>
                                    <w:tcW w:w="0" w:type="auto"/>
                                    <w:tcBorders>
                                      <w:top w:val="single" w:sz="6" w:space="0" w:color="DDDDDD"/>
                                      <w:left w:val="single" w:sz="6" w:space="0" w:color="DDDDDD"/>
                                      <w:bottom w:val="single" w:sz="6" w:space="0" w:color="DDDDDD"/>
                                      <w:right w:val="single" w:sz="6" w:space="0" w:color="DDDDDD"/>
                                    </w:tcBorders>
                                    <w:hideMark/>
                                  </w:tcPr>
                                  <w:p w14:paraId="4C1C40BF" w14:textId="77777777" w:rsidR="00AC7EF9" w:rsidRPr="00AC7EF9" w:rsidRDefault="00AC7EF9" w:rsidP="00AC7EF9">
                                    <w:pPr>
                                      <w:spacing w:after="150" w:line="330" w:lineRule="atLeast"/>
                                      <w:outlineLvl w:val="1"/>
                                      <w:rPr>
                                        <w:rFonts w:ascii="Helvetica" w:eastAsia="Times New Roman" w:hAnsi="Helvetica" w:cs="Helvetica"/>
                                        <w:b/>
                                        <w:bCs/>
                                        <w:color w:val="022558"/>
                                        <w:sz w:val="33"/>
                                        <w:szCs w:val="33"/>
                                      </w:rPr>
                                    </w:pPr>
                                    <w:r w:rsidRPr="00AC7EF9">
                                      <w:rPr>
                                        <w:rFonts w:ascii="Helvetica" w:eastAsia="Times New Roman" w:hAnsi="Helvetica" w:cs="Helvetica"/>
                                        <w:b/>
                                        <w:bCs/>
                                        <w:color w:val="022558"/>
                                        <w:sz w:val="33"/>
                                        <w:szCs w:val="33"/>
                                      </w:rPr>
                                      <w:t>Did you Receive your 2021 Annual Dues Invoice?</w:t>
                                    </w:r>
                                  </w:p>
                                  <w:p w14:paraId="72ECBBD8" w14:textId="77777777" w:rsidR="00AC7EF9" w:rsidRPr="00AC7EF9" w:rsidRDefault="00AC7EF9" w:rsidP="00AC7EF9">
                                    <w:pPr>
                                      <w:spacing w:after="0" w:line="270" w:lineRule="atLeast"/>
                                      <w:jc w:val="both"/>
                                      <w:rPr>
                                        <w:rFonts w:ascii="Helvetica" w:eastAsia="Times New Roman" w:hAnsi="Helvetica" w:cs="Helvetica"/>
                                        <w:color w:val="505050"/>
                                        <w:sz w:val="18"/>
                                        <w:szCs w:val="18"/>
                                      </w:rPr>
                                    </w:pPr>
                                    <w:r w:rsidRPr="00AC7EF9">
                                      <w:rPr>
                                        <w:rFonts w:ascii="Helvetica" w:eastAsia="Times New Roman" w:hAnsi="Helvetica" w:cs="Helvetica"/>
                                        <w:color w:val="505050"/>
                                        <w:sz w:val="18"/>
                                        <w:szCs w:val="18"/>
                                      </w:rPr>
                                      <w:t>We have scrubbed all accounts more than 4 times since moving to our new Member Management system. We have now emailed the 2021 invoices to everyone. If you have any questions or concerns, please do not hesitate to call or email us at the PRAR office for assistance.  If there are any mistakes on your contact information or office, please also let us know or update your information via THE HUB on </w:t>
                                    </w:r>
                                    <w:hyperlink r:id="rId5" w:history="1">
                                      <w:r w:rsidRPr="00AC7EF9">
                                        <w:rPr>
                                          <w:rFonts w:ascii="Helvetica" w:eastAsia="Times New Roman" w:hAnsi="Helvetica" w:cs="Helvetica"/>
                                          <w:color w:val="336699"/>
                                          <w:sz w:val="18"/>
                                          <w:szCs w:val="18"/>
                                          <w:u w:val="single"/>
                                        </w:rPr>
                                        <w:t>www.prar.com</w:t>
                                      </w:r>
                                    </w:hyperlink>
                                    <w:r w:rsidRPr="00AC7EF9">
                                      <w:rPr>
                                        <w:rFonts w:ascii="Helvetica" w:eastAsia="Times New Roman" w:hAnsi="Helvetica" w:cs="Helvetica"/>
                                        <w:color w:val="505050"/>
                                        <w:sz w:val="18"/>
                                        <w:szCs w:val="18"/>
                                      </w:rPr>
                                      <w:t>.  </w:t>
                                    </w:r>
                                  </w:p>
                                  <w:p w14:paraId="7EEF5336" w14:textId="77777777" w:rsidR="00AC7EF9" w:rsidRPr="00AC7EF9" w:rsidRDefault="00AC7EF9" w:rsidP="00AC7EF9">
                                    <w:pPr>
                                      <w:spacing w:after="0" w:line="270" w:lineRule="atLeast"/>
                                      <w:jc w:val="both"/>
                                      <w:rPr>
                                        <w:rFonts w:ascii="Helvetica" w:eastAsia="Times New Roman" w:hAnsi="Helvetica" w:cs="Helvetica"/>
                                        <w:color w:val="505050"/>
                                        <w:sz w:val="18"/>
                                        <w:szCs w:val="18"/>
                                      </w:rPr>
                                    </w:pPr>
                                  </w:p>
                                  <w:p w14:paraId="3E5847A9" w14:textId="77777777" w:rsidR="00AC7EF9" w:rsidRPr="00AC7EF9" w:rsidRDefault="00AC7EF9" w:rsidP="00AC7EF9">
                                    <w:pPr>
                                      <w:spacing w:after="0" w:line="270" w:lineRule="atLeast"/>
                                      <w:jc w:val="both"/>
                                      <w:rPr>
                                        <w:rFonts w:ascii="Helvetica" w:eastAsia="Times New Roman" w:hAnsi="Helvetica" w:cs="Helvetica"/>
                                        <w:color w:val="505050"/>
                                        <w:sz w:val="18"/>
                                        <w:szCs w:val="18"/>
                                      </w:rPr>
                                    </w:pPr>
                                    <w:r w:rsidRPr="00AC7EF9">
                                      <w:rPr>
                                        <w:rFonts w:ascii="Helvetica" w:eastAsia="Times New Roman" w:hAnsi="Helvetica" w:cs="Helvetica"/>
                                        <w:color w:val="505050"/>
                                        <w:sz w:val="18"/>
                                        <w:szCs w:val="18"/>
                                      </w:rPr>
                                      <w:t>NOTE: ALL INVOICES ARE DUE DECEMBER 31, 2020 to avoid any lapse in membership or late payments. Thank you for your understanding and membership with PRAR!</w:t>
                                    </w:r>
                                  </w:p>
                                  <w:p w14:paraId="5BC200C6" w14:textId="77777777" w:rsidR="00AC7EF9" w:rsidRPr="00AC7EF9" w:rsidRDefault="00AC7EF9" w:rsidP="00AC7EF9">
                                    <w:pPr>
                                      <w:spacing w:after="240" w:line="270" w:lineRule="atLeast"/>
                                      <w:jc w:val="both"/>
                                      <w:rPr>
                                        <w:rFonts w:ascii="Helvetica" w:eastAsia="Times New Roman" w:hAnsi="Helvetica" w:cs="Helvetica"/>
                                        <w:color w:val="505050"/>
                                        <w:sz w:val="18"/>
                                        <w:szCs w:val="18"/>
                                      </w:rPr>
                                    </w:pPr>
                                    <w:r w:rsidRPr="00AC7EF9">
                                      <w:rPr>
                                        <w:rFonts w:ascii="Helvetica" w:eastAsia="Times New Roman" w:hAnsi="Helvetica" w:cs="Helvetica"/>
                                        <w:noProof/>
                                        <w:color w:val="505050"/>
                                        <w:sz w:val="18"/>
                                        <w:szCs w:val="18"/>
                                      </w:rPr>
                                      <w:lastRenderedPageBreak/>
                                      <w:drawing>
                                        <wp:inline distT="0" distB="0" distL="0" distR="0" wp14:anchorId="3866E865" wp14:editId="5EEE3B50">
                                          <wp:extent cx="3429000" cy="8524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8524875"/>
                                                  </a:xfrm>
                                                  <a:prstGeom prst="rect">
                                                    <a:avLst/>
                                                  </a:prstGeom>
                                                  <a:noFill/>
                                                  <a:ln>
                                                    <a:noFill/>
                                                  </a:ln>
                                                </pic:spPr>
                                              </pic:pic>
                                            </a:graphicData>
                                          </a:graphic>
                                        </wp:inline>
                                      </w:drawing>
                                    </w:r>
                                  </w:p>
                                  <w:p w14:paraId="3CA498BA" w14:textId="77777777" w:rsidR="00AC7EF9" w:rsidRPr="00AC7EF9" w:rsidRDefault="00AC7EF9" w:rsidP="00AC7EF9">
                                    <w:pPr>
                                      <w:spacing w:after="150" w:line="300" w:lineRule="atLeast"/>
                                      <w:outlineLvl w:val="2"/>
                                      <w:rPr>
                                        <w:rFonts w:ascii="Helvetica" w:eastAsia="Times New Roman" w:hAnsi="Helvetica" w:cs="Helvetica"/>
                                        <w:b/>
                                        <w:bCs/>
                                        <w:color w:val="022558"/>
                                        <w:sz w:val="30"/>
                                        <w:szCs w:val="30"/>
                                      </w:rPr>
                                    </w:pPr>
                                    <w:r w:rsidRPr="00AC7EF9">
                                      <w:rPr>
                                        <w:rFonts w:ascii="Helvetica" w:eastAsia="Times New Roman" w:hAnsi="Helvetica" w:cs="Helvetica"/>
                                        <w:b/>
                                        <w:bCs/>
                                        <w:color w:val="022558"/>
                                        <w:sz w:val="30"/>
                                        <w:szCs w:val="30"/>
                                      </w:rPr>
                                      <w:lastRenderedPageBreak/>
                                      <w:t>Check out our UPCOMING EVENTS!</w:t>
                                    </w:r>
                                  </w:p>
                                  <w:p w14:paraId="1183E786" w14:textId="77777777" w:rsidR="00AC7EF9" w:rsidRPr="00AC7EF9" w:rsidRDefault="00AC7EF9" w:rsidP="00AC7EF9">
                                    <w:pPr>
                                      <w:spacing w:before="100" w:beforeAutospacing="1" w:after="100" w:afterAutospacing="1" w:line="270" w:lineRule="atLeast"/>
                                      <w:jc w:val="both"/>
                                      <w:rPr>
                                        <w:rFonts w:ascii="Helvetica" w:eastAsia="Times New Roman" w:hAnsi="Helvetica" w:cs="Helvetica"/>
                                        <w:color w:val="505050"/>
                                        <w:sz w:val="18"/>
                                        <w:szCs w:val="18"/>
                                      </w:rPr>
                                    </w:pPr>
                                    <w:r w:rsidRPr="00AC7EF9">
                                      <w:rPr>
                                        <w:rFonts w:ascii="Helvetica" w:eastAsia="Times New Roman" w:hAnsi="Helvetica" w:cs="Helvetica"/>
                                        <w:color w:val="505050"/>
                                        <w:sz w:val="18"/>
                                        <w:szCs w:val="18"/>
                                      </w:rPr>
                                      <w:t>We have our 2020/2021 Calendar approved and will be posted shortly on our Website.  Please check out our upcoming events on our website at </w:t>
                                    </w:r>
                                    <w:hyperlink r:id="rId7" w:history="1">
                                      <w:r w:rsidRPr="00AC7EF9">
                                        <w:rPr>
                                          <w:rFonts w:ascii="Helvetica" w:eastAsia="Times New Roman" w:hAnsi="Helvetica" w:cs="Helvetica"/>
                                          <w:color w:val="336699"/>
                                          <w:sz w:val="18"/>
                                          <w:szCs w:val="18"/>
                                          <w:u w:val="single"/>
                                        </w:rPr>
                                        <w:t>www.prar.com</w:t>
                                      </w:r>
                                    </w:hyperlink>
                                    <w:r w:rsidRPr="00AC7EF9">
                                      <w:rPr>
                                        <w:rFonts w:ascii="Helvetica" w:eastAsia="Times New Roman" w:hAnsi="Helvetica" w:cs="Helvetica"/>
                                        <w:color w:val="505050"/>
                                        <w:sz w:val="18"/>
                                        <w:szCs w:val="18"/>
                                      </w:rPr>
                                      <w:t> or to the right of this newsletter. </w:t>
                                    </w:r>
                                  </w:p>
                                  <w:p w14:paraId="0C55ABE4" w14:textId="77777777" w:rsidR="00AC7EF9" w:rsidRPr="00AC7EF9" w:rsidRDefault="00AC7EF9" w:rsidP="00AC7EF9">
                                    <w:pPr>
                                      <w:spacing w:before="100" w:beforeAutospacing="1" w:after="100" w:afterAutospacing="1" w:line="270" w:lineRule="atLeast"/>
                                      <w:jc w:val="both"/>
                                      <w:rPr>
                                        <w:rFonts w:ascii="Helvetica" w:eastAsia="Times New Roman" w:hAnsi="Helvetica" w:cs="Helvetica"/>
                                        <w:color w:val="505050"/>
                                        <w:sz w:val="18"/>
                                        <w:szCs w:val="18"/>
                                      </w:rPr>
                                    </w:pPr>
                                    <w:r w:rsidRPr="00AC7EF9">
                                      <w:rPr>
                                        <w:rFonts w:ascii="Helvetica" w:eastAsia="Times New Roman" w:hAnsi="Helvetica" w:cs="Helvetica"/>
                                        <w:color w:val="505050"/>
                                        <w:sz w:val="18"/>
                                        <w:szCs w:val="18"/>
                                      </w:rPr>
                                      <w:t>We are happy to ANNOUNCE the PRAR BROKER SUMMIT coming in FEBRUARY 2021. Registration is now open for all PRAR, SC Licensed Brokers.  Go to </w:t>
                                    </w:r>
                                    <w:hyperlink r:id="rId8" w:history="1">
                                      <w:r w:rsidRPr="00AC7EF9">
                                        <w:rPr>
                                          <w:rFonts w:ascii="Helvetica" w:eastAsia="Times New Roman" w:hAnsi="Helvetica" w:cs="Helvetica"/>
                                          <w:color w:val="336699"/>
                                          <w:sz w:val="18"/>
                                          <w:szCs w:val="18"/>
                                          <w:u w:val="single"/>
                                        </w:rPr>
                                        <w:t>www.prar.com</w:t>
                                      </w:r>
                                    </w:hyperlink>
                                    <w:r w:rsidRPr="00AC7EF9">
                                      <w:rPr>
                                        <w:rFonts w:ascii="Helvetica" w:eastAsia="Times New Roman" w:hAnsi="Helvetica" w:cs="Helvetica"/>
                                        <w:color w:val="505050"/>
                                        <w:sz w:val="18"/>
                                        <w:szCs w:val="18"/>
                                      </w:rPr>
                                      <w:t> to Register. </w:t>
                                    </w:r>
                                  </w:p>
                                  <w:p w14:paraId="4DB003BF" w14:textId="77777777" w:rsidR="00AC7EF9" w:rsidRPr="00AC7EF9" w:rsidRDefault="00AC7EF9" w:rsidP="00AC7EF9">
                                    <w:pPr>
                                      <w:spacing w:before="100" w:beforeAutospacing="1" w:after="100" w:afterAutospacing="1" w:line="270" w:lineRule="atLeast"/>
                                      <w:jc w:val="both"/>
                                      <w:rPr>
                                        <w:rFonts w:ascii="Helvetica" w:eastAsia="Times New Roman" w:hAnsi="Helvetica" w:cs="Helvetica"/>
                                        <w:color w:val="505050"/>
                                        <w:sz w:val="18"/>
                                        <w:szCs w:val="18"/>
                                      </w:rPr>
                                    </w:pPr>
                                    <w:r w:rsidRPr="00AC7EF9">
                                      <w:rPr>
                                        <w:rFonts w:ascii="Helvetica" w:eastAsia="Times New Roman" w:hAnsi="Helvetica" w:cs="Helvetica"/>
                                        <w:noProof/>
                                        <w:color w:val="505050"/>
                                        <w:sz w:val="18"/>
                                        <w:szCs w:val="18"/>
                                      </w:rPr>
                                      <w:drawing>
                                        <wp:inline distT="0" distB="0" distL="0" distR="0" wp14:anchorId="746656FB" wp14:editId="1523E31B">
                                          <wp:extent cx="3429000" cy="2876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2876550"/>
                                                  </a:xfrm>
                                                  <a:prstGeom prst="rect">
                                                    <a:avLst/>
                                                  </a:prstGeom>
                                                  <a:noFill/>
                                                  <a:ln>
                                                    <a:noFill/>
                                                  </a:ln>
                                                </pic:spPr>
                                              </pic:pic>
                                            </a:graphicData>
                                          </a:graphic>
                                        </wp:inline>
                                      </w:drawing>
                                    </w:r>
                                  </w:p>
                                  <w:p w14:paraId="748C9FE2" w14:textId="77777777" w:rsidR="00AC7EF9" w:rsidRPr="00AC7EF9" w:rsidRDefault="00AC7EF9" w:rsidP="00AC7EF9">
                                    <w:pPr>
                                      <w:spacing w:before="100" w:beforeAutospacing="1" w:after="100" w:afterAutospacing="1" w:line="270" w:lineRule="atLeast"/>
                                      <w:jc w:val="both"/>
                                      <w:rPr>
                                        <w:rFonts w:ascii="Helvetica" w:eastAsia="Times New Roman" w:hAnsi="Helvetica" w:cs="Helvetica"/>
                                        <w:color w:val="505050"/>
                                        <w:sz w:val="18"/>
                                        <w:szCs w:val="18"/>
                                      </w:rPr>
                                    </w:pPr>
                                  </w:p>
                                  <w:p w14:paraId="51DE97B6" w14:textId="77777777" w:rsidR="00AC7EF9" w:rsidRPr="00AC7EF9" w:rsidRDefault="00AC7EF9" w:rsidP="00AC7EF9">
                                    <w:pPr>
                                      <w:spacing w:after="150" w:line="300" w:lineRule="atLeast"/>
                                      <w:outlineLvl w:val="2"/>
                                      <w:rPr>
                                        <w:rFonts w:ascii="Helvetica" w:eastAsia="Times New Roman" w:hAnsi="Helvetica" w:cs="Helvetica"/>
                                        <w:b/>
                                        <w:bCs/>
                                        <w:color w:val="022558"/>
                                        <w:sz w:val="30"/>
                                        <w:szCs w:val="30"/>
                                      </w:rPr>
                                    </w:pPr>
                                    <w:r w:rsidRPr="00AC7EF9">
                                      <w:rPr>
                                        <w:rFonts w:ascii="Helvetica" w:eastAsia="Times New Roman" w:hAnsi="Helvetica" w:cs="Helvetica"/>
                                        <w:b/>
                                        <w:bCs/>
                                        <w:color w:val="022558"/>
                                        <w:sz w:val="30"/>
                                        <w:szCs w:val="30"/>
                                      </w:rPr>
                                      <w:t>Make a Plan to VOTE on November 3!</w:t>
                                    </w:r>
                                  </w:p>
                                  <w:p w14:paraId="636F0FA2" w14:textId="77777777" w:rsidR="00AC7EF9" w:rsidRPr="00AC7EF9" w:rsidRDefault="00AC7EF9" w:rsidP="00AC7EF9">
                                    <w:pPr>
                                      <w:spacing w:before="100" w:beforeAutospacing="1" w:after="100" w:afterAutospacing="1" w:line="270" w:lineRule="atLeast"/>
                                      <w:jc w:val="both"/>
                                      <w:rPr>
                                        <w:rFonts w:ascii="Helvetica" w:eastAsia="Times New Roman" w:hAnsi="Helvetica" w:cs="Helvetica"/>
                                        <w:color w:val="505050"/>
                                        <w:sz w:val="18"/>
                                        <w:szCs w:val="18"/>
                                      </w:rPr>
                                    </w:pPr>
                                    <w:r w:rsidRPr="00AC7EF9">
                                      <w:rPr>
                                        <w:rFonts w:ascii="Helvetica" w:eastAsia="Times New Roman" w:hAnsi="Helvetica" w:cs="Helvetica"/>
                                        <w:color w:val="505050"/>
                                        <w:sz w:val="18"/>
                                        <w:szCs w:val="18"/>
                                      </w:rPr>
                                      <w:t>Make your voice heard on November 3! We have a lot of local, state and national seats to be filled in the General Elections on November 3rd.  While RPAC does not get involved in the Presidential Race, we do get involved in all other races.  We need to make sure REALTOR Champion fill those empty seats.  Make sure your VOICE IS HEARD and make your plans today!</w:t>
                                    </w:r>
                                  </w:p>
                                  <w:p w14:paraId="36B7B6FC" w14:textId="77777777" w:rsidR="00AC7EF9" w:rsidRPr="00AC7EF9" w:rsidRDefault="00AC7EF9" w:rsidP="00AC7EF9">
                                    <w:pPr>
                                      <w:spacing w:before="100" w:beforeAutospacing="1" w:after="100" w:afterAutospacing="1" w:line="270" w:lineRule="atLeast"/>
                                      <w:jc w:val="both"/>
                                      <w:rPr>
                                        <w:rFonts w:ascii="Helvetica" w:eastAsia="Times New Roman" w:hAnsi="Helvetica" w:cs="Helvetica"/>
                                        <w:color w:val="505050"/>
                                        <w:sz w:val="18"/>
                                        <w:szCs w:val="18"/>
                                      </w:rPr>
                                    </w:pPr>
                                    <w:r w:rsidRPr="00AC7EF9">
                                      <w:rPr>
                                        <w:rFonts w:ascii="Helvetica" w:eastAsia="Times New Roman" w:hAnsi="Helvetica" w:cs="Helvetica"/>
                                        <w:noProof/>
                                        <w:color w:val="505050"/>
                                        <w:sz w:val="18"/>
                                        <w:szCs w:val="18"/>
                                      </w:rPr>
                                      <w:lastRenderedPageBreak/>
                                      <w:drawing>
                                        <wp:inline distT="0" distB="0" distL="0" distR="0" wp14:anchorId="1CCC4978" wp14:editId="642B3F15">
                                          <wp:extent cx="3429000" cy="1924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1924050"/>
                                                  </a:xfrm>
                                                  <a:prstGeom prst="rect">
                                                    <a:avLst/>
                                                  </a:prstGeom>
                                                  <a:noFill/>
                                                  <a:ln>
                                                    <a:noFill/>
                                                  </a:ln>
                                                </pic:spPr>
                                              </pic:pic>
                                            </a:graphicData>
                                          </a:graphic>
                                        </wp:inline>
                                      </w:drawing>
                                    </w:r>
                                  </w:p>
                                  <w:p w14:paraId="40F3A20F" w14:textId="77777777" w:rsidR="00AC7EF9" w:rsidRPr="00AC7EF9" w:rsidRDefault="00AC7EF9" w:rsidP="00AC7EF9">
                                    <w:pPr>
                                      <w:spacing w:before="100" w:beforeAutospacing="1" w:after="100" w:afterAutospacing="1" w:line="270" w:lineRule="atLeast"/>
                                      <w:jc w:val="both"/>
                                      <w:rPr>
                                        <w:rFonts w:ascii="Helvetica" w:eastAsia="Times New Roman" w:hAnsi="Helvetica" w:cs="Helvetica"/>
                                        <w:color w:val="505050"/>
                                        <w:sz w:val="18"/>
                                        <w:szCs w:val="18"/>
                                      </w:rPr>
                                    </w:pPr>
                                  </w:p>
                                </w:tc>
                              </w:tr>
                            </w:tbl>
                            <w:p w14:paraId="6B6FF58F" w14:textId="77777777" w:rsidR="00AC7EF9" w:rsidRPr="00AC7EF9" w:rsidRDefault="00AC7EF9" w:rsidP="00AC7EF9">
                              <w:pPr>
                                <w:spacing w:after="0" w:line="240" w:lineRule="auto"/>
                                <w:rPr>
                                  <w:rFonts w:ascii="Times New Roman" w:eastAsia="Times New Roman" w:hAnsi="Times New Roman" w:cs="Times New Roman"/>
                                  <w:sz w:val="24"/>
                                  <w:szCs w:val="24"/>
                                </w:rPr>
                              </w:pPr>
                            </w:p>
                          </w:tc>
                        </w:tr>
                      </w:tbl>
                      <w:p w14:paraId="5D38C4F3" w14:textId="77777777" w:rsidR="00AC7EF9" w:rsidRPr="00AC7EF9" w:rsidRDefault="00AC7EF9" w:rsidP="00AC7EF9">
                        <w:pPr>
                          <w:spacing w:after="0" w:line="240" w:lineRule="auto"/>
                          <w:rPr>
                            <w:rFonts w:ascii="Times New Roman" w:eastAsia="Times New Roman" w:hAnsi="Times New Roman" w:cs="Times New Roman"/>
                            <w:sz w:val="24"/>
                            <w:szCs w:val="24"/>
                          </w:rPr>
                        </w:pPr>
                      </w:p>
                    </w:tc>
                    <w:tc>
                      <w:tcPr>
                        <w:tcW w:w="3000" w:type="dxa"/>
                        <w:tcBorders>
                          <w:top w:val="single" w:sz="6" w:space="0" w:color="DDDDDD"/>
                          <w:left w:val="nil"/>
                          <w:bottom w:val="single" w:sz="6" w:space="0" w:color="DDDDDD"/>
                          <w:right w:val="single" w:sz="6" w:space="0" w:color="DDDDDD"/>
                        </w:tcBorders>
                        <w:shd w:val="clear" w:color="auto" w:fill="FFFFFF"/>
                        <w:hideMark/>
                      </w:tcPr>
                      <w:tbl>
                        <w:tblPr>
                          <w:tblW w:w="3000" w:type="dxa"/>
                          <w:tblCellMar>
                            <w:left w:w="0" w:type="dxa"/>
                            <w:right w:w="0" w:type="dxa"/>
                          </w:tblCellMar>
                          <w:tblLook w:val="04A0" w:firstRow="1" w:lastRow="0" w:firstColumn="1" w:lastColumn="0" w:noHBand="0" w:noVBand="1"/>
                        </w:tblPr>
                        <w:tblGrid>
                          <w:gridCol w:w="3000"/>
                        </w:tblGrid>
                        <w:tr w:rsidR="00AC7EF9" w:rsidRPr="00AC7EF9" w14:paraId="5AFB0851" w14:textId="77777777">
                          <w:tc>
                            <w:tcPr>
                              <w:tcW w:w="0" w:type="auto"/>
                              <w:tcBorders>
                                <w:top w:val="single" w:sz="6" w:space="0" w:color="DDDDDD"/>
                                <w:left w:val="single" w:sz="6" w:space="0" w:color="DDDDDD"/>
                                <w:bottom w:val="single" w:sz="6" w:space="0" w:color="DDDDDD"/>
                                <w:right w:val="single" w:sz="6" w:space="0" w:color="DDDDDD"/>
                              </w:tcBorders>
                              <w:hideMark/>
                            </w:tcPr>
                            <w:tbl>
                              <w:tblPr>
                                <w:tblW w:w="5000" w:type="pct"/>
                                <w:tblCellMar>
                                  <w:top w:w="300" w:type="dxa"/>
                                  <w:left w:w="300" w:type="dxa"/>
                                  <w:bottom w:w="300" w:type="dxa"/>
                                  <w:right w:w="300" w:type="dxa"/>
                                </w:tblCellMar>
                                <w:tblLook w:val="04A0" w:firstRow="1" w:lastRow="0" w:firstColumn="1" w:lastColumn="0" w:noHBand="0" w:noVBand="1"/>
                              </w:tblPr>
                              <w:tblGrid>
                                <w:gridCol w:w="2969"/>
                              </w:tblGrid>
                              <w:tr w:rsidR="00AC7EF9" w:rsidRPr="00AC7EF9" w14:paraId="512ECC17" w14:textId="77777777">
                                <w:tc>
                                  <w:tcPr>
                                    <w:tcW w:w="0" w:type="auto"/>
                                    <w:tcBorders>
                                      <w:top w:val="single" w:sz="6" w:space="0" w:color="DDDDDD"/>
                                      <w:left w:val="single" w:sz="6" w:space="0" w:color="DDDDDD"/>
                                      <w:bottom w:val="single" w:sz="6" w:space="0" w:color="DDDDDD"/>
                                      <w:right w:val="single" w:sz="6" w:space="0" w:color="DDDDDD"/>
                                    </w:tcBorders>
                                    <w:hideMark/>
                                  </w:tcPr>
                                  <w:p w14:paraId="65E88D05" w14:textId="77777777" w:rsidR="00AC7EF9" w:rsidRPr="00AC7EF9" w:rsidRDefault="00AC7EF9" w:rsidP="00AC7EF9">
                                    <w:pPr>
                                      <w:spacing w:after="150" w:line="180" w:lineRule="atLeast"/>
                                      <w:outlineLvl w:val="3"/>
                                      <w:rPr>
                                        <w:rFonts w:ascii="Helvetica" w:eastAsia="Times New Roman" w:hAnsi="Helvetica" w:cs="Helvetica"/>
                                        <w:b/>
                                        <w:bCs/>
                                        <w:color w:val="022558"/>
                                        <w:sz w:val="18"/>
                                        <w:szCs w:val="18"/>
                                      </w:rPr>
                                    </w:pPr>
                                    <w:r w:rsidRPr="00AC7EF9">
                                      <w:rPr>
                                        <w:rFonts w:ascii="Helvetica" w:eastAsia="Times New Roman" w:hAnsi="Helvetica" w:cs="Helvetica"/>
                                        <w:b/>
                                        <w:bCs/>
                                        <w:color w:val="022558"/>
                                        <w:sz w:val="18"/>
                                        <w:szCs w:val="18"/>
                                      </w:rPr>
                                      <w:lastRenderedPageBreak/>
                                      <w:t>CONTACT US</w:t>
                                    </w:r>
                                  </w:p>
                                  <w:p w14:paraId="2576E47E" w14:textId="77777777" w:rsidR="00AC7EF9" w:rsidRPr="00AC7EF9" w:rsidRDefault="00AC7EF9" w:rsidP="00AC7EF9">
                                    <w:pPr>
                                      <w:spacing w:after="0" w:line="248" w:lineRule="atLeast"/>
                                      <w:jc w:val="both"/>
                                      <w:rPr>
                                        <w:rFonts w:ascii="Helvetica" w:eastAsia="Times New Roman" w:hAnsi="Helvetica" w:cs="Helvetica"/>
                                        <w:color w:val="505050"/>
                                        <w:sz w:val="17"/>
                                        <w:szCs w:val="17"/>
                                      </w:rPr>
                                    </w:pPr>
                                    <w:hyperlink r:id="rId11" w:history="1">
                                      <w:r w:rsidRPr="00AC7EF9">
                                        <w:rPr>
                                          <w:rFonts w:ascii="Helvetica" w:eastAsia="Times New Roman" w:hAnsi="Helvetica" w:cs="Helvetica"/>
                                          <w:color w:val="336699"/>
                                          <w:sz w:val="17"/>
                                          <w:szCs w:val="17"/>
                                          <w:u w:val="single"/>
                                        </w:rPr>
                                        <w:t>memberservices@prar.com</w:t>
                                      </w:r>
                                    </w:hyperlink>
                                  </w:p>
                                  <w:p w14:paraId="5D2869EC" w14:textId="77777777" w:rsidR="00AC7EF9" w:rsidRPr="00AC7EF9" w:rsidRDefault="00AC7EF9" w:rsidP="00AC7EF9">
                                    <w:pPr>
                                      <w:spacing w:after="240" w:line="248" w:lineRule="atLeast"/>
                                      <w:jc w:val="both"/>
                                      <w:rPr>
                                        <w:rFonts w:ascii="Helvetica" w:eastAsia="Times New Roman" w:hAnsi="Helvetica" w:cs="Helvetica"/>
                                        <w:color w:val="505050"/>
                                        <w:sz w:val="17"/>
                                        <w:szCs w:val="17"/>
                                      </w:rPr>
                                    </w:pPr>
                                    <w:r w:rsidRPr="00AC7EF9">
                                      <w:rPr>
                                        <w:rFonts w:ascii="Helvetica" w:eastAsia="Times New Roman" w:hAnsi="Helvetica" w:cs="Helvetica"/>
                                        <w:color w:val="505050"/>
                                        <w:sz w:val="17"/>
                                        <w:szCs w:val="17"/>
                                      </w:rPr>
                                      <w:t>803-329-2030</w:t>
                                    </w:r>
                                    <w:r w:rsidRPr="00AC7EF9">
                                      <w:rPr>
                                        <w:rFonts w:ascii="Helvetica" w:eastAsia="Times New Roman" w:hAnsi="Helvetica" w:cs="Helvetica"/>
                                        <w:color w:val="505050"/>
                                        <w:sz w:val="17"/>
                                        <w:szCs w:val="17"/>
                                      </w:rPr>
                                      <w:br/>
                                    </w:r>
                                  </w:p>
                                  <w:p w14:paraId="72746CC1" w14:textId="77777777" w:rsidR="00AC7EF9" w:rsidRPr="00AC7EF9" w:rsidRDefault="00AC7EF9" w:rsidP="00AC7EF9">
                                    <w:pPr>
                                      <w:spacing w:after="150" w:line="180" w:lineRule="atLeast"/>
                                      <w:outlineLvl w:val="3"/>
                                      <w:rPr>
                                        <w:rFonts w:ascii="Helvetica" w:eastAsia="Times New Roman" w:hAnsi="Helvetica" w:cs="Helvetica"/>
                                        <w:b/>
                                        <w:bCs/>
                                        <w:color w:val="022558"/>
                                        <w:sz w:val="18"/>
                                        <w:szCs w:val="18"/>
                                      </w:rPr>
                                    </w:pPr>
                                    <w:r w:rsidRPr="00AC7EF9">
                                      <w:rPr>
                                        <w:rFonts w:ascii="Helvetica" w:eastAsia="Times New Roman" w:hAnsi="Helvetica" w:cs="Helvetica"/>
                                        <w:b/>
                                        <w:bCs/>
                                        <w:color w:val="022558"/>
                                        <w:sz w:val="18"/>
                                        <w:szCs w:val="18"/>
                                      </w:rPr>
                                      <w:t>UPCOMING EVENTS</w:t>
                                    </w:r>
                                  </w:p>
                                  <w:p w14:paraId="777D2923" w14:textId="77777777" w:rsidR="00AC7EF9" w:rsidRPr="00AC7EF9" w:rsidRDefault="00AC7EF9" w:rsidP="00AC7EF9">
                                    <w:pPr>
                                      <w:spacing w:after="0" w:line="248" w:lineRule="atLeast"/>
                                      <w:jc w:val="both"/>
                                      <w:rPr>
                                        <w:rFonts w:ascii="Helvetica" w:eastAsia="Times New Roman" w:hAnsi="Helvetica" w:cs="Helvetica"/>
                                        <w:color w:val="505050"/>
                                        <w:sz w:val="17"/>
                                        <w:szCs w:val="17"/>
                                      </w:rPr>
                                    </w:pPr>
                                    <w:r w:rsidRPr="00AC7EF9">
                                      <w:rPr>
                                        <w:rFonts w:ascii="Helvetica" w:eastAsia="Times New Roman" w:hAnsi="Helvetica" w:cs="Helvetica"/>
                                        <w:color w:val="505050"/>
                                        <w:sz w:val="17"/>
                                        <w:szCs w:val="17"/>
                                      </w:rPr>
                                      <w:pict w14:anchorId="022800B6">
                                        <v:rect id="_x0000_i1025" style="width:0;height:1.5pt" o:hralign="center" o:hrstd="t" o:hr="t" fillcolor="#a0a0a0" stroked="f"/>
                                      </w:pict>
                                    </w:r>
                                  </w:p>
                                  <w:p w14:paraId="17A01BD4" w14:textId="77777777" w:rsidR="00AC7EF9" w:rsidRPr="00AC7EF9" w:rsidRDefault="00AC7EF9" w:rsidP="00AC7EF9">
                                    <w:pPr>
                                      <w:numPr>
                                        <w:ilvl w:val="0"/>
                                        <w:numId w:val="1"/>
                                      </w:numPr>
                                      <w:spacing w:before="100" w:beforeAutospacing="1" w:after="100" w:afterAutospacing="1" w:line="248" w:lineRule="atLeast"/>
                                      <w:ind w:left="120"/>
                                      <w:rPr>
                                        <w:rFonts w:ascii="Helvetica" w:eastAsia="Times New Roman" w:hAnsi="Helvetica" w:cs="Helvetica"/>
                                        <w:color w:val="505050"/>
                                        <w:sz w:val="17"/>
                                        <w:szCs w:val="17"/>
                                      </w:rPr>
                                    </w:pPr>
                                    <w:r w:rsidRPr="00AC7EF9">
                                      <w:rPr>
                                        <w:rFonts w:ascii="Helvetica" w:eastAsia="Times New Roman" w:hAnsi="Helvetica" w:cs="Helvetica"/>
                                        <w:color w:val="505050"/>
                                        <w:sz w:val="17"/>
                                        <w:szCs w:val="17"/>
                                      </w:rPr>
                                      <w:t>Board of Directors Meeting</w:t>
                                    </w:r>
                                  </w:p>
                                  <w:p w14:paraId="74584E15" w14:textId="77777777" w:rsidR="00AC7EF9" w:rsidRPr="00AC7EF9" w:rsidRDefault="00AC7EF9" w:rsidP="00AC7EF9">
                                    <w:pPr>
                                      <w:numPr>
                                        <w:ilvl w:val="0"/>
                                        <w:numId w:val="1"/>
                                      </w:numPr>
                                      <w:spacing w:before="100" w:beforeAutospacing="1" w:after="100" w:afterAutospacing="1" w:line="248" w:lineRule="atLeast"/>
                                      <w:ind w:left="120"/>
                                      <w:rPr>
                                        <w:rFonts w:ascii="Helvetica" w:eastAsia="Times New Roman" w:hAnsi="Helvetica" w:cs="Helvetica"/>
                                        <w:color w:val="505050"/>
                                        <w:sz w:val="17"/>
                                        <w:szCs w:val="17"/>
                                      </w:rPr>
                                    </w:pPr>
                                    <w:r w:rsidRPr="00AC7EF9">
                                      <w:rPr>
                                        <w:rFonts w:ascii="Helvetica" w:eastAsia="Times New Roman" w:hAnsi="Helvetica" w:cs="Helvetica"/>
                                        <w:color w:val="505050"/>
                                        <w:sz w:val="17"/>
                                        <w:szCs w:val="17"/>
                                      </w:rPr>
                                      <w:t>** Canceled ** Unit III Broker A</w:t>
                                    </w:r>
                                  </w:p>
                                  <w:p w14:paraId="7AB87310" w14:textId="77777777" w:rsidR="00AC7EF9" w:rsidRPr="00AC7EF9" w:rsidRDefault="00AC7EF9" w:rsidP="00AC7EF9">
                                    <w:pPr>
                                      <w:numPr>
                                        <w:ilvl w:val="0"/>
                                        <w:numId w:val="1"/>
                                      </w:numPr>
                                      <w:spacing w:before="100" w:beforeAutospacing="1" w:after="100" w:afterAutospacing="1" w:line="248" w:lineRule="atLeast"/>
                                      <w:ind w:left="120"/>
                                      <w:rPr>
                                        <w:rFonts w:ascii="Helvetica" w:eastAsia="Times New Roman" w:hAnsi="Helvetica" w:cs="Helvetica"/>
                                        <w:color w:val="505050"/>
                                        <w:sz w:val="17"/>
                                        <w:szCs w:val="17"/>
                                      </w:rPr>
                                    </w:pPr>
                                    <w:r w:rsidRPr="00AC7EF9">
                                      <w:rPr>
                                        <w:rFonts w:ascii="Helvetica" w:eastAsia="Times New Roman" w:hAnsi="Helvetica" w:cs="Helvetica"/>
                                        <w:color w:val="505050"/>
                                        <w:sz w:val="17"/>
                                        <w:szCs w:val="17"/>
                                      </w:rPr>
                                      <w:t>Broker’s Edge Series Two: Today's Broker in a Virtual World</w:t>
                                    </w:r>
                                  </w:p>
                                  <w:p w14:paraId="11231B56" w14:textId="77777777" w:rsidR="00AC7EF9" w:rsidRPr="00AC7EF9" w:rsidRDefault="00AC7EF9" w:rsidP="00AC7EF9">
                                    <w:pPr>
                                      <w:numPr>
                                        <w:ilvl w:val="0"/>
                                        <w:numId w:val="1"/>
                                      </w:numPr>
                                      <w:spacing w:before="100" w:beforeAutospacing="1" w:after="100" w:afterAutospacing="1" w:line="248" w:lineRule="atLeast"/>
                                      <w:ind w:left="120"/>
                                      <w:rPr>
                                        <w:rFonts w:ascii="Helvetica" w:eastAsia="Times New Roman" w:hAnsi="Helvetica" w:cs="Helvetica"/>
                                        <w:color w:val="505050"/>
                                        <w:sz w:val="17"/>
                                        <w:szCs w:val="17"/>
                                      </w:rPr>
                                    </w:pPr>
                                    <w:r w:rsidRPr="00AC7EF9">
                                      <w:rPr>
                                        <w:rFonts w:ascii="Helvetica" w:eastAsia="Times New Roman" w:hAnsi="Helvetica" w:cs="Helvetica"/>
                                        <w:color w:val="505050"/>
                                        <w:sz w:val="17"/>
                                        <w:szCs w:val="17"/>
                                      </w:rPr>
                                      <w:t>Haunted Houses, Death Emotions</w:t>
                                    </w:r>
                                  </w:p>
                                  <w:p w14:paraId="0ADC62B9" w14:textId="77777777" w:rsidR="00AC7EF9" w:rsidRPr="00AC7EF9" w:rsidRDefault="00AC7EF9" w:rsidP="00AC7EF9">
                                    <w:pPr>
                                      <w:numPr>
                                        <w:ilvl w:val="0"/>
                                        <w:numId w:val="1"/>
                                      </w:numPr>
                                      <w:spacing w:before="100" w:beforeAutospacing="1" w:after="100" w:afterAutospacing="1" w:line="248" w:lineRule="atLeast"/>
                                      <w:ind w:left="120"/>
                                      <w:rPr>
                                        <w:rFonts w:ascii="Helvetica" w:eastAsia="Times New Roman" w:hAnsi="Helvetica" w:cs="Helvetica"/>
                                        <w:color w:val="505050"/>
                                        <w:sz w:val="17"/>
                                        <w:szCs w:val="17"/>
                                      </w:rPr>
                                    </w:pPr>
                                    <w:r w:rsidRPr="00AC7EF9">
                                      <w:rPr>
                                        <w:rFonts w:ascii="Helvetica" w:eastAsia="Times New Roman" w:hAnsi="Helvetica" w:cs="Helvetica"/>
                                        <w:color w:val="505050"/>
                                        <w:sz w:val="17"/>
                                        <w:szCs w:val="17"/>
                                      </w:rPr>
                                      <w:t>Ethics</w:t>
                                    </w:r>
                                  </w:p>
                                  <w:p w14:paraId="43C41AB0" w14:textId="77777777" w:rsidR="00AC7EF9" w:rsidRPr="00AC7EF9" w:rsidRDefault="00AC7EF9" w:rsidP="00AC7EF9">
                                    <w:pPr>
                                      <w:spacing w:after="0" w:line="248" w:lineRule="atLeast"/>
                                      <w:jc w:val="both"/>
                                      <w:rPr>
                                        <w:rFonts w:ascii="Helvetica" w:eastAsia="Times New Roman" w:hAnsi="Helvetica" w:cs="Helvetica"/>
                                        <w:color w:val="505050"/>
                                        <w:sz w:val="17"/>
                                        <w:szCs w:val="17"/>
                                      </w:rPr>
                                    </w:pPr>
                                  </w:p>
                                  <w:p w14:paraId="5540B6B7" w14:textId="77777777" w:rsidR="00AC7EF9" w:rsidRPr="00AC7EF9" w:rsidRDefault="00AC7EF9" w:rsidP="00AC7EF9">
                                    <w:pPr>
                                      <w:spacing w:after="150" w:line="180" w:lineRule="atLeast"/>
                                      <w:outlineLvl w:val="3"/>
                                      <w:rPr>
                                        <w:rFonts w:ascii="Helvetica" w:eastAsia="Times New Roman" w:hAnsi="Helvetica" w:cs="Helvetica"/>
                                        <w:b/>
                                        <w:bCs/>
                                        <w:color w:val="022558"/>
                                        <w:sz w:val="18"/>
                                        <w:szCs w:val="18"/>
                                      </w:rPr>
                                    </w:pPr>
                                    <w:r w:rsidRPr="00AC7EF9">
                                      <w:rPr>
                                        <w:rFonts w:ascii="Helvetica" w:eastAsia="Times New Roman" w:hAnsi="Helvetica" w:cs="Helvetica"/>
                                        <w:b/>
                                        <w:bCs/>
                                        <w:color w:val="022558"/>
                                        <w:sz w:val="18"/>
                                        <w:szCs w:val="18"/>
                                      </w:rPr>
                                      <w:t>ARE YOU A MEMBER?</w:t>
                                    </w:r>
                                  </w:p>
                                  <w:p w14:paraId="2EAE7016" w14:textId="77777777" w:rsidR="00AC7EF9" w:rsidRPr="00AC7EF9" w:rsidRDefault="00AC7EF9" w:rsidP="00AC7EF9">
                                    <w:pPr>
                                      <w:spacing w:after="0" w:line="248" w:lineRule="atLeast"/>
                                      <w:jc w:val="both"/>
                                      <w:rPr>
                                        <w:rFonts w:ascii="Helvetica" w:eastAsia="Times New Roman" w:hAnsi="Helvetica" w:cs="Helvetica"/>
                                        <w:color w:val="505050"/>
                                        <w:sz w:val="17"/>
                                        <w:szCs w:val="17"/>
                                      </w:rPr>
                                    </w:pPr>
                                    <w:r w:rsidRPr="00AC7EF9">
                                      <w:rPr>
                                        <w:rFonts w:ascii="Helvetica" w:eastAsia="Times New Roman" w:hAnsi="Helvetica" w:cs="Helvetica"/>
                                        <w:color w:val="505050"/>
                                        <w:sz w:val="17"/>
                                        <w:szCs w:val="17"/>
                                      </w:rPr>
                                      <w:pict w14:anchorId="53AFFFF6">
                                        <v:rect id="_x0000_i1026" style="width:0;height:1.5pt" o:hralign="center" o:hrstd="t" o:hr="t" fillcolor="#a0a0a0" stroked="f"/>
                                      </w:pict>
                                    </w:r>
                                  </w:p>
                                  <w:p w14:paraId="750EBB27" w14:textId="77777777" w:rsidR="00AC7EF9" w:rsidRPr="00AC7EF9" w:rsidRDefault="00AC7EF9" w:rsidP="00AC7EF9">
                                    <w:pPr>
                                      <w:spacing w:after="0" w:line="248" w:lineRule="atLeast"/>
                                      <w:jc w:val="both"/>
                                      <w:rPr>
                                        <w:rFonts w:ascii="Helvetica" w:eastAsia="Times New Roman" w:hAnsi="Helvetica" w:cs="Helvetica"/>
                                        <w:color w:val="505050"/>
                                        <w:sz w:val="17"/>
                                        <w:szCs w:val="17"/>
                                      </w:rPr>
                                    </w:pPr>
                                    <w:hyperlink r:id="rId12" w:history="1">
                                      <w:r w:rsidRPr="00AC7EF9">
                                        <w:rPr>
                                          <w:rFonts w:ascii="Helvetica" w:eastAsia="Times New Roman" w:hAnsi="Helvetica" w:cs="Helvetica"/>
                                          <w:color w:val="336699"/>
                                          <w:sz w:val="17"/>
                                          <w:szCs w:val="17"/>
                                          <w:u w:val="single"/>
                                        </w:rPr>
                                        <w:t>Login</w:t>
                                      </w:r>
                                    </w:hyperlink>
                                  </w:p>
                                </w:tc>
                              </w:tr>
                            </w:tbl>
                            <w:p w14:paraId="0B587130" w14:textId="77777777" w:rsidR="00AC7EF9" w:rsidRPr="00AC7EF9" w:rsidRDefault="00AC7EF9" w:rsidP="00AC7EF9">
                              <w:pPr>
                                <w:spacing w:after="0" w:line="240" w:lineRule="auto"/>
                                <w:rPr>
                                  <w:rFonts w:ascii="Times New Roman" w:eastAsia="Times New Roman" w:hAnsi="Times New Roman" w:cs="Times New Roman"/>
                                  <w:sz w:val="24"/>
                                  <w:szCs w:val="24"/>
                                </w:rPr>
                              </w:pPr>
                            </w:p>
                          </w:tc>
                        </w:tr>
                      </w:tbl>
                      <w:p w14:paraId="6B7AE902" w14:textId="77777777" w:rsidR="00AC7EF9" w:rsidRPr="00AC7EF9" w:rsidRDefault="00AC7EF9" w:rsidP="00AC7EF9">
                        <w:pPr>
                          <w:spacing w:after="0" w:line="240" w:lineRule="auto"/>
                          <w:rPr>
                            <w:rFonts w:ascii="Times New Roman" w:eastAsia="Times New Roman" w:hAnsi="Times New Roman" w:cs="Times New Roman"/>
                            <w:sz w:val="24"/>
                            <w:szCs w:val="24"/>
                          </w:rPr>
                        </w:pPr>
                      </w:p>
                    </w:tc>
                  </w:tr>
                </w:tbl>
                <w:p w14:paraId="601271CC" w14:textId="77777777" w:rsidR="00AC7EF9" w:rsidRPr="00AC7EF9" w:rsidRDefault="00AC7EF9" w:rsidP="00AC7EF9">
                  <w:pPr>
                    <w:spacing w:after="0" w:line="240" w:lineRule="auto"/>
                    <w:jc w:val="center"/>
                    <w:rPr>
                      <w:rFonts w:ascii="Times New Roman" w:eastAsia="Times New Roman" w:hAnsi="Times New Roman" w:cs="Times New Roman"/>
                      <w:sz w:val="24"/>
                      <w:szCs w:val="24"/>
                    </w:rPr>
                  </w:pPr>
                </w:p>
              </w:tc>
            </w:tr>
            <w:tr w:rsidR="00AC7EF9" w:rsidRPr="00AC7EF9" w14:paraId="131A96A7" w14:textId="7777777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tbl>
                  <w:tblPr>
                    <w:tblW w:w="9000" w:type="dxa"/>
                    <w:jc w:val="center"/>
                    <w:tblBorders>
                      <w:top w:val="single" w:sz="12" w:space="0" w:color="10263F"/>
                    </w:tblBorders>
                    <w:shd w:val="clear" w:color="auto" w:fill="022558"/>
                    <w:tblCellMar>
                      <w:top w:w="150" w:type="dxa"/>
                      <w:left w:w="150" w:type="dxa"/>
                      <w:bottom w:w="150" w:type="dxa"/>
                      <w:right w:w="150" w:type="dxa"/>
                    </w:tblCellMar>
                    <w:tblLook w:val="04A0" w:firstRow="1" w:lastRow="0" w:firstColumn="1" w:lastColumn="0" w:noHBand="0" w:noVBand="1"/>
                  </w:tblPr>
                  <w:tblGrid>
                    <w:gridCol w:w="9000"/>
                  </w:tblGrid>
                  <w:tr w:rsidR="00AC7EF9" w:rsidRPr="00AC7EF9" w14:paraId="46D4BE24" w14:textId="7777777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022558"/>
                        <w:hideMark/>
                      </w:tcPr>
                      <w:tbl>
                        <w:tblPr>
                          <w:tblW w:w="5000" w:type="pct"/>
                          <w:tblCellMar>
                            <w:top w:w="150" w:type="dxa"/>
                            <w:left w:w="150" w:type="dxa"/>
                            <w:bottom w:w="150" w:type="dxa"/>
                            <w:right w:w="150" w:type="dxa"/>
                          </w:tblCellMar>
                          <w:tblLook w:val="04A0" w:firstRow="1" w:lastRow="0" w:firstColumn="1" w:lastColumn="0" w:noHBand="0" w:noVBand="1"/>
                        </w:tblPr>
                        <w:tblGrid>
                          <w:gridCol w:w="8700"/>
                        </w:tblGrid>
                        <w:tr w:rsidR="00AC7EF9" w:rsidRPr="00AC7EF9" w14:paraId="5AB13647" w14:textId="77777777">
                          <w:tc>
                            <w:tcPr>
                              <w:tcW w:w="0" w:type="auto"/>
                              <w:tcBorders>
                                <w:top w:val="nil"/>
                                <w:left w:val="nil"/>
                                <w:bottom w:val="nil"/>
                                <w:right w:val="nil"/>
                              </w:tcBorders>
                              <w:shd w:val="clear" w:color="auto" w:fill="314A66"/>
                              <w:vAlign w:val="center"/>
                              <w:hideMark/>
                            </w:tcPr>
                            <w:p w14:paraId="47D1E7AA" w14:textId="77777777" w:rsidR="00AC7EF9" w:rsidRPr="00AC7EF9" w:rsidRDefault="00AC7EF9" w:rsidP="00AC7EF9">
                              <w:pPr>
                                <w:spacing w:after="0" w:line="188" w:lineRule="atLeast"/>
                                <w:jc w:val="center"/>
                                <w:rPr>
                                  <w:rFonts w:ascii="Helvetica" w:eastAsia="Times New Roman" w:hAnsi="Helvetica" w:cs="Helvetica"/>
                                  <w:color w:val="CCCCCC"/>
                                  <w:sz w:val="15"/>
                                  <w:szCs w:val="15"/>
                                </w:rPr>
                              </w:pPr>
                              <w:r w:rsidRPr="00AC7EF9">
                                <w:rPr>
                                  <w:rFonts w:ascii="Helvetica" w:eastAsia="Times New Roman" w:hAnsi="Helvetica" w:cs="Helvetica"/>
                                  <w:color w:val="CCCCCC"/>
                                  <w:sz w:val="15"/>
                                  <w:szCs w:val="15"/>
                                </w:rPr>
                                <w:lastRenderedPageBreak/>
                                <w:t> Piedmont Regional Association of REALTORS® | | | |  </w:t>
                              </w:r>
                            </w:p>
                          </w:tc>
                        </w:tr>
                      </w:tbl>
                      <w:p w14:paraId="5B7C339C" w14:textId="77777777" w:rsidR="00AC7EF9" w:rsidRPr="00AC7EF9" w:rsidRDefault="00AC7EF9" w:rsidP="00AC7EF9">
                        <w:pPr>
                          <w:spacing w:after="0" w:line="240" w:lineRule="auto"/>
                          <w:rPr>
                            <w:rFonts w:ascii="Times New Roman" w:eastAsia="Times New Roman" w:hAnsi="Times New Roman" w:cs="Times New Roman"/>
                            <w:sz w:val="24"/>
                            <w:szCs w:val="24"/>
                          </w:rPr>
                        </w:pPr>
                      </w:p>
                    </w:tc>
                  </w:tr>
                </w:tbl>
                <w:p w14:paraId="6A8F3614" w14:textId="77777777" w:rsidR="00AC7EF9" w:rsidRPr="00AC7EF9" w:rsidRDefault="00AC7EF9" w:rsidP="00AC7EF9">
                  <w:pPr>
                    <w:spacing w:after="0" w:line="240" w:lineRule="auto"/>
                    <w:jc w:val="center"/>
                    <w:rPr>
                      <w:rFonts w:ascii="Times New Roman" w:eastAsia="Times New Roman" w:hAnsi="Times New Roman" w:cs="Times New Roman"/>
                      <w:sz w:val="24"/>
                      <w:szCs w:val="24"/>
                    </w:rPr>
                  </w:pPr>
                </w:p>
              </w:tc>
            </w:tr>
          </w:tbl>
          <w:p w14:paraId="7E124208" w14:textId="77777777" w:rsidR="00AC7EF9" w:rsidRPr="00AC7EF9" w:rsidRDefault="00AC7EF9" w:rsidP="00AC7EF9">
            <w:pPr>
              <w:spacing w:after="0" w:line="240" w:lineRule="auto"/>
              <w:jc w:val="center"/>
              <w:rPr>
                <w:rFonts w:ascii="Arial" w:eastAsia="Times New Roman" w:hAnsi="Arial" w:cs="Arial"/>
                <w:color w:val="000000"/>
                <w:sz w:val="27"/>
                <w:szCs w:val="27"/>
              </w:rPr>
            </w:pPr>
          </w:p>
        </w:tc>
      </w:tr>
    </w:tbl>
    <w:p w14:paraId="3005B9B6" w14:textId="77777777" w:rsidR="00FF648A" w:rsidRDefault="00FF648A"/>
    <w:sectPr w:rsidR="00FF6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04456"/>
    <w:multiLevelType w:val="multilevel"/>
    <w:tmpl w:val="BEFC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F9"/>
    <w:rsid w:val="00AC7EF9"/>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9461"/>
  <w15:chartTrackingRefBased/>
  <w15:docId w15:val="{0E1B002F-D7AE-4FFE-B7C4-B599D533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9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ar.com/" TargetMode="External"/><Relationship Id="rId12" Type="http://schemas.openxmlformats.org/officeDocument/2006/relationships/hyperlink" Target="https://piedmontregionalassociationofrealtors.growthzoneapp.com/%7B%7BMicLoginLink%7D%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emberservices@prar.com" TargetMode="External"/><Relationship Id="rId5" Type="http://schemas.openxmlformats.org/officeDocument/2006/relationships/hyperlink" Target="https://www.prar.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321</Words>
  <Characters>1761</Characters>
  <Application>Microsoft Office Word</Application>
  <DocSecurity>0</DocSecurity>
  <Lines>88</Lines>
  <Paragraphs>47</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Prater</dc:creator>
  <cp:keywords/>
  <dc:description/>
  <cp:lastModifiedBy>Billie Prater</cp:lastModifiedBy>
  <cp:revision>1</cp:revision>
  <dcterms:created xsi:type="dcterms:W3CDTF">2020-10-21T17:37:00Z</dcterms:created>
  <dcterms:modified xsi:type="dcterms:W3CDTF">2020-10-21T17:38:00Z</dcterms:modified>
</cp:coreProperties>
</file>