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0B0B25" w:rsidRDefault="002268ED" w:rsidP="00675CD2">
      <w:pPr>
        <w:tabs>
          <w:tab w:val="left" w:pos="3255"/>
        </w:tabs>
        <w:jc w:val="center"/>
        <w:rPr>
          <w:rFonts w:ascii="Arial" w:hAnsi="Arial" w:cs="Arial"/>
          <w:b/>
          <w:color w:val="0D0D0D" w:themeColor="text1" w:themeTint="F2"/>
          <w:sz w:val="28"/>
          <w:u w:val="single"/>
        </w:rPr>
      </w:pPr>
      <w:r w:rsidRPr="000B0B25">
        <w:rPr>
          <w:rFonts w:ascii="Arial" w:hAnsi="Arial" w:cs="Arial"/>
          <w:b/>
          <w:color w:val="0D0D0D" w:themeColor="text1" w:themeTint="F2"/>
          <w:sz w:val="40"/>
          <w:u w:val="single"/>
        </w:rPr>
        <w:t>EMR Vendor Comparison</w:t>
      </w:r>
    </w:p>
    <w:tbl>
      <w:tblPr>
        <w:tblStyle w:val="TableGrid"/>
        <w:tblpPr w:leftFromText="180" w:rightFromText="180" w:vertAnchor="text" w:horzAnchor="margin" w:tblpY="357"/>
        <w:tblW w:w="14328" w:type="dxa"/>
        <w:tblLayout w:type="fixed"/>
        <w:tblLook w:val="04A0" w:firstRow="1" w:lastRow="0" w:firstColumn="1" w:lastColumn="0" w:noHBand="0" w:noVBand="1"/>
      </w:tblPr>
      <w:tblGrid>
        <w:gridCol w:w="8748"/>
        <w:gridCol w:w="1890"/>
        <w:gridCol w:w="1980"/>
        <w:gridCol w:w="1710"/>
      </w:tblGrid>
      <w:tr w:rsidR="00CF4D1F" w:rsidRPr="000B0B25" w:rsidTr="00CF4D1F">
        <w:tc>
          <w:tcPr>
            <w:tcW w:w="8748" w:type="dxa"/>
            <w:shd w:val="clear" w:color="auto" w:fill="8DB3E2" w:themeFill="text2" w:themeFillTint="66"/>
          </w:tcPr>
          <w:p w:rsidR="00CF4D1F" w:rsidRPr="000B0B25" w:rsidRDefault="00CF4D1F" w:rsidP="00675CD2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</w:p>
        </w:tc>
        <w:tc>
          <w:tcPr>
            <w:tcW w:w="1890" w:type="dxa"/>
            <w:shd w:val="clear" w:color="auto" w:fill="8DB3E2" w:themeFill="text2" w:themeFillTint="66"/>
          </w:tcPr>
          <w:p w:rsidR="00CF4D1F" w:rsidRPr="000B0B25" w:rsidRDefault="00CF4D1F" w:rsidP="00675CD2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  <w:r>
              <w:rPr>
                <w:rFonts w:ascii="Arial" w:hAnsi="Arial" w:cs="Arial"/>
                <w:b/>
                <w:i/>
                <w:sz w:val="32"/>
                <w:szCs w:val="20"/>
              </w:rPr>
              <w:t>EMR #1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CF4D1F" w:rsidRPr="000B0B25" w:rsidRDefault="00CF4D1F" w:rsidP="00675CD2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  <w:r>
              <w:rPr>
                <w:rFonts w:ascii="Arial" w:hAnsi="Arial" w:cs="Arial"/>
                <w:b/>
                <w:i/>
                <w:sz w:val="32"/>
                <w:szCs w:val="20"/>
              </w:rPr>
              <w:t>EMR #2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CF4D1F" w:rsidRPr="000B0B25" w:rsidRDefault="00CF4D1F" w:rsidP="00675CD2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  <w:r>
              <w:rPr>
                <w:rFonts w:ascii="Arial" w:hAnsi="Arial" w:cs="Arial"/>
                <w:b/>
                <w:i/>
                <w:sz w:val="32"/>
                <w:szCs w:val="20"/>
              </w:rPr>
              <w:t>EMR #3</w:t>
            </w:r>
          </w:p>
        </w:tc>
      </w:tr>
      <w:tr w:rsidR="00CF4D1F" w:rsidRPr="000B0B25" w:rsidTr="00CF4D1F">
        <w:tc>
          <w:tcPr>
            <w:tcW w:w="12618" w:type="dxa"/>
            <w:gridSpan w:val="3"/>
            <w:shd w:val="clear" w:color="auto" w:fill="C6D9F1" w:themeFill="text2" w:themeFillTint="33"/>
          </w:tcPr>
          <w:p w:rsidR="00CF4D1F" w:rsidRPr="000B0B25" w:rsidRDefault="00CF4D1F" w:rsidP="002268ED">
            <w:pPr>
              <w:jc w:val="center"/>
              <w:rPr>
                <w:rFonts w:ascii="Arial" w:hAnsi="Arial" w:cs="Arial"/>
                <w:szCs w:val="20"/>
              </w:rPr>
            </w:pPr>
            <w:r w:rsidRPr="000B0B25">
              <w:rPr>
                <w:rFonts w:ascii="Arial" w:hAnsi="Arial" w:cs="Arial"/>
                <w:b/>
                <w:szCs w:val="20"/>
              </w:rPr>
              <w:t>SYSTEM REQUIRMENTS/COMMUNICATION FEATURES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4D1F" w:rsidRPr="000B0B25" w:rsidRDefault="00CF4D1F" w:rsidP="002268E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Default="00CF4D1F" w:rsidP="005B21C9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System Requirements –Web-based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CF4D1F" w:rsidRPr="00803C3E" w:rsidRDefault="00CF4D1F" w:rsidP="005B21C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675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675CD2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5B21C9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Document while disconnected?</w:t>
            </w:r>
          </w:p>
        </w:tc>
        <w:tc>
          <w:tcPr>
            <w:tcW w:w="1890" w:type="dxa"/>
          </w:tcPr>
          <w:p w:rsidR="00CF4D1F" w:rsidRPr="000B0B25" w:rsidRDefault="00CF4D1F" w:rsidP="00675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675CD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675CD2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Instant Message System (OFFLINE)</w:t>
            </w:r>
            <w:r>
              <w:rPr>
                <w:rFonts w:ascii="Arial" w:hAnsi="Arial" w:cs="Arial"/>
                <w:b/>
                <w:szCs w:val="20"/>
              </w:rPr>
              <w:t>, even between OFFICE and Field Staff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Communication between staff while (ONLINE)</w:t>
            </w:r>
            <w:r>
              <w:rPr>
                <w:rFonts w:ascii="Arial" w:hAnsi="Arial" w:cs="Arial"/>
                <w:b/>
                <w:szCs w:val="20"/>
              </w:rPr>
              <w:t xml:space="preserve"> between OFFICE and FIELD STAFF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12618" w:type="dxa"/>
            <w:gridSpan w:val="3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SCHEDULING COMPONENT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Scheduling – 30 day calendar view, staff have ability to add, edit and delete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Scheduling- patient mode and clinician mode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Scheduling –View multiple clinicians at once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Scheduling – coincides with frequency orders(will NOT let you schedule against orders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rPr>
          <w:trHeight w:val="314"/>
        </w:trPr>
        <w:tc>
          <w:tcPr>
            <w:tcW w:w="12618" w:type="dxa"/>
            <w:gridSpan w:val="3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13/19 AND 30 DAY COMPLIANCE FEATURES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F4D1F" w:rsidRPr="000B0B25" w:rsidTr="00CF4D1F">
        <w:trPr>
          <w:trHeight w:val="314"/>
        </w:trPr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13/19/30 day ALERTS in schedule</w:t>
            </w:r>
            <w:r>
              <w:rPr>
                <w:rFonts w:ascii="Arial" w:hAnsi="Arial" w:cs="Arial"/>
                <w:b/>
                <w:szCs w:val="20"/>
              </w:rPr>
              <w:t xml:space="preserve"> for clinicians to monitor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rPr>
          <w:trHeight w:val="314"/>
        </w:trPr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13/19/30 day monitoring via a task list/hot box, alert box per staff</w:t>
            </w:r>
            <w:r>
              <w:rPr>
                <w:rFonts w:ascii="Arial" w:hAnsi="Arial" w:cs="Arial"/>
                <w:b/>
                <w:szCs w:val="20"/>
              </w:rPr>
              <w:t xml:space="preserve"> in EMR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13/19/30 day projections – ability to forecast accuracy and visit count</w:t>
            </w:r>
            <w:r>
              <w:rPr>
                <w:rFonts w:ascii="Arial" w:hAnsi="Arial" w:cs="Arial"/>
                <w:b/>
                <w:szCs w:val="20"/>
              </w:rPr>
              <w:t xml:space="preserve"> in the future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rPr>
          <w:trHeight w:val="323"/>
        </w:trPr>
        <w:tc>
          <w:tcPr>
            <w:tcW w:w="12618" w:type="dxa"/>
            <w:gridSpan w:val="3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DOCUMENTATION FEATURES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F4D1F" w:rsidRPr="000B0B25" w:rsidTr="00CF4D1F">
        <w:trPr>
          <w:trHeight w:val="323"/>
        </w:trPr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Medication List – D2D interaction</w:t>
            </w:r>
            <w:r>
              <w:rPr>
                <w:rFonts w:ascii="Arial" w:hAnsi="Arial" w:cs="Arial"/>
                <w:b/>
                <w:szCs w:val="20"/>
              </w:rPr>
              <w:t xml:space="preserve"> within the system</w:t>
            </w:r>
          </w:p>
          <w:p w:rsidR="00CF4D1F" w:rsidRPr="00803C3E" w:rsidRDefault="00CF4D1F" w:rsidP="002333E3">
            <w:pPr>
              <w:pStyle w:val="ListParagraph"/>
              <w:ind w:left="3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rPr>
          <w:trHeight w:val="593"/>
        </w:trPr>
        <w:tc>
          <w:tcPr>
            <w:tcW w:w="8748" w:type="dxa"/>
          </w:tcPr>
          <w:p w:rsidR="00CF4D1F" w:rsidRPr="00803C3E" w:rsidRDefault="00CF4D1F" w:rsidP="00CF4D1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Plan of Care (485) – built within the visit note workflow itself</w:t>
            </w:r>
            <w:r>
              <w:rPr>
                <w:rFonts w:ascii="Arial" w:hAnsi="Arial" w:cs="Arial"/>
                <w:b/>
                <w:szCs w:val="20"/>
              </w:rPr>
              <w:t xml:space="preserve"> or separate process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Documentation – Ability to view other clinician history</w:t>
            </w:r>
            <w:r>
              <w:rPr>
                <w:rFonts w:ascii="Arial" w:hAnsi="Arial" w:cs="Arial"/>
                <w:b/>
                <w:szCs w:val="20"/>
              </w:rPr>
              <w:t xml:space="preserve"> of documentation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2333E3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Other Documentation features</w:t>
            </w:r>
          </w:p>
        </w:tc>
        <w:tc>
          <w:tcPr>
            <w:tcW w:w="189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2333E3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  <w:shd w:val="clear" w:color="auto" w:fill="8DB3E2" w:themeFill="text2" w:themeFillTint="66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</w:p>
        </w:tc>
        <w:tc>
          <w:tcPr>
            <w:tcW w:w="1890" w:type="dxa"/>
            <w:shd w:val="clear" w:color="auto" w:fill="8DB3E2" w:themeFill="text2" w:themeFillTint="66"/>
          </w:tcPr>
          <w:p w:rsidR="00CF4D1F" w:rsidRPr="000B0B25" w:rsidRDefault="00501EB9" w:rsidP="00CB7DBF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  <w:r>
              <w:rPr>
                <w:rFonts w:ascii="Arial" w:hAnsi="Arial" w:cs="Arial"/>
                <w:b/>
                <w:i/>
                <w:sz w:val="32"/>
                <w:szCs w:val="20"/>
              </w:rPr>
              <w:t>EMR #1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CF4D1F" w:rsidRPr="000B0B25" w:rsidRDefault="00501EB9" w:rsidP="00CB7DBF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  <w:r>
              <w:rPr>
                <w:rFonts w:ascii="Arial" w:hAnsi="Arial" w:cs="Arial"/>
                <w:b/>
                <w:i/>
                <w:sz w:val="32"/>
                <w:szCs w:val="20"/>
              </w:rPr>
              <w:t>EMR #2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CF4D1F" w:rsidRPr="000B0B25" w:rsidRDefault="00501EB9" w:rsidP="00CB7DBF">
            <w:pPr>
              <w:rPr>
                <w:rFonts w:ascii="Arial" w:hAnsi="Arial" w:cs="Arial"/>
                <w:b/>
                <w:i/>
                <w:sz w:val="32"/>
                <w:szCs w:val="20"/>
              </w:rPr>
            </w:pPr>
            <w:r>
              <w:rPr>
                <w:rFonts w:ascii="Arial" w:hAnsi="Arial" w:cs="Arial"/>
                <w:b/>
                <w:i/>
                <w:sz w:val="32"/>
                <w:szCs w:val="20"/>
              </w:rPr>
              <w:t>EMR #3</w:t>
            </w:r>
          </w:p>
        </w:tc>
      </w:tr>
      <w:tr w:rsidR="00CF4D1F" w:rsidRPr="000B0B25" w:rsidTr="00CF4D1F">
        <w:tc>
          <w:tcPr>
            <w:tcW w:w="12618" w:type="dxa"/>
            <w:gridSpan w:val="3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ORDERS MANAGEMENT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 xml:space="preserve">Orders – </w:t>
            </w:r>
          </w:p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Tracking reports sufficient, Override ability to void</w:t>
            </w:r>
            <w:r>
              <w:rPr>
                <w:rFonts w:ascii="Arial" w:hAnsi="Arial" w:cs="Arial"/>
                <w:b/>
                <w:szCs w:val="20"/>
              </w:rPr>
              <w:t xml:space="preserve"> or negate orders created in error?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Orders – ability for approval of orders in field and office, based on back-end set-up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12618" w:type="dxa"/>
            <w:gridSpan w:val="3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OPERATIONAL REPORTS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CF4D1F" w:rsidRPr="00803C3E" w:rsidRDefault="00CF4D1F" w:rsidP="00CB7D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Standard Reports  - meets basic day to day operations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Customized Reports</w:t>
            </w:r>
            <w:r>
              <w:rPr>
                <w:rFonts w:ascii="Arial" w:hAnsi="Arial" w:cs="Arial"/>
                <w:b/>
                <w:szCs w:val="20"/>
              </w:rPr>
              <w:t xml:space="preserve"> by Agency needs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Management Dashboards</w:t>
            </w:r>
          </w:p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Customized to desktop/manager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151E5D" w:rsidRPr="000B0B25" w:rsidTr="00151E5D">
        <w:tc>
          <w:tcPr>
            <w:tcW w:w="8748" w:type="dxa"/>
            <w:shd w:val="clear" w:color="auto" w:fill="95B3D7" w:themeFill="accent1" w:themeFillTint="99"/>
          </w:tcPr>
          <w:p w:rsidR="00151E5D" w:rsidRPr="00803C3E" w:rsidRDefault="00151E5D" w:rsidP="00151E5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OTHER FUNCTIONS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:rsidR="00151E5D" w:rsidRPr="000B0B25" w:rsidRDefault="00151E5D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  <w:shd w:val="clear" w:color="auto" w:fill="95B3D7" w:themeFill="accent1" w:themeFillTint="99"/>
          </w:tcPr>
          <w:p w:rsidR="00151E5D" w:rsidRPr="000B0B25" w:rsidRDefault="00151E5D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  <w:shd w:val="clear" w:color="auto" w:fill="95B3D7" w:themeFill="accent1" w:themeFillTint="99"/>
          </w:tcPr>
          <w:p w:rsidR="00151E5D" w:rsidRPr="000B0B25" w:rsidRDefault="00151E5D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151E5D">
        <w:trPr>
          <w:trHeight w:val="810"/>
        </w:trPr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Emergency Plan (LEVEL of Evacuation)</w:t>
            </w:r>
          </w:p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Customizable?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501EB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Reports to monitor all evacuation level patients?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 xml:space="preserve">OASIS submission </w:t>
            </w:r>
          </w:p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Track date of OASIS submission by batch AND by patient and RFA code?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803C3E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 xml:space="preserve">OASIS Correction process during QA Review </w:t>
            </w:r>
          </w:p>
          <w:p w:rsidR="00CF4D1F" w:rsidRPr="00803C3E" w:rsidRDefault="00CF4D1F" w:rsidP="00CB7DBF">
            <w:pPr>
              <w:pStyle w:val="ListParagraph"/>
              <w:ind w:left="360"/>
              <w:rPr>
                <w:rFonts w:ascii="Arial" w:hAnsi="Arial" w:cs="Arial"/>
                <w:b/>
                <w:szCs w:val="20"/>
              </w:rPr>
            </w:pPr>
            <w:r w:rsidRPr="00803C3E">
              <w:rPr>
                <w:rFonts w:ascii="Arial" w:hAnsi="Arial" w:cs="Arial"/>
                <w:b/>
                <w:szCs w:val="20"/>
              </w:rPr>
              <w:t>Ability to vary process and have separate documentation to support OASIS correction policy? Both OFFLINE and ONLINE?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0B0B25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0B0B25">
              <w:rPr>
                <w:rFonts w:ascii="Arial" w:hAnsi="Arial" w:cs="Arial"/>
                <w:b/>
                <w:szCs w:val="20"/>
              </w:rPr>
              <w:t xml:space="preserve">Scanning Solution – stores intake/admitting info and photos, signed orders in patient record. 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0B0B25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0B0B25">
              <w:rPr>
                <w:rFonts w:ascii="Arial" w:hAnsi="Arial" w:cs="Arial"/>
                <w:b/>
                <w:szCs w:val="20"/>
              </w:rPr>
              <w:t>Scanning Solution – stored documents available to field users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rPr>
          <w:trHeight w:val="788"/>
        </w:trPr>
        <w:tc>
          <w:tcPr>
            <w:tcW w:w="8748" w:type="dxa"/>
          </w:tcPr>
          <w:p w:rsidR="00CF4D1F" w:rsidRPr="000B0B25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0B0B25">
              <w:rPr>
                <w:rFonts w:ascii="Arial" w:hAnsi="Arial" w:cs="Arial"/>
                <w:b/>
                <w:szCs w:val="20"/>
              </w:rPr>
              <w:t>Marketing features</w:t>
            </w:r>
          </w:p>
          <w:p w:rsidR="00CF4D1F" w:rsidRPr="000B0B25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0B0B25">
              <w:rPr>
                <w:rFonts w:ascii="Arial" w:hAnsi="Arial" w:cs="Arial"/>
                <w:b/>
                <w:szCs w:val="20"/>
              </w:rPr>
              <w:t>Reports to track patients in hospital, by marketer, by physician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  <w:tr w:rsidR="00CF4D1F" w:rsidRPr="000B0B25" w:rsidTr="00CF4D1F">
        <w:tc>
          <w:tcPr>
            <w:tcW w:w="8748" w:type="dxa"/>
          </w:tcPr>
          <w:p w:rsidR="00CF4D1F" w:rsidRPr="000B0B25" w:rsidRDefault="00CF4D1F" w:rsidP="00CB7DBF">
            <w:pPr>
              <w:rPr>
                <w:rFonts w:ascii="Arial" w:hAnsi="Arial" w:cs="Arial"/>
                <w:b/>
                <w:szCs w:val="20"/>
              </w:rPr>
            </w:pPr>
            <w:r w:rsidRPr="000B0B25">
              <w:rPr>
                <w:rFonts w:ascii="Arial" w:hAnsi="Arial" w:cs="Arial"/>
                <w:b/>
                <w:szCs w:val="20"/>
              </w:rPr>
              <w:t>Integrates with Marketing CRM software</w:t>
            </w:r>
          </w:p>
        </w:tc>
        <w:tc>
          <w:tcPr>
            <w:tcW w:w="189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8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</w:tcPr>
          <w:p w:rsidR="00CF4D1F" w:rsidRPr="000B0B25" w:rsidRDefault="00CF4D1F" w:rsidP="00CB7DB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45CB8" w:rsidRDefault="00345CB8"/>
    <w:p w:rsidR="00345CB8" w:rsidRPr="00345CB8" w:rsidRDefault="00345CB8" w:rsidP="00345CB8"/>
    <w:p w:rsidR="00345CB8" w:rsidRPr="00345CB8" w:rsidRDefault="00345CB8" w:rsidP="00345CB8"/>
    <w:p w:rsidR="00345CB8" w:rsidRPr="00345CB8" w:rsidRDefault="00345CB8" w:rsidP="00345CB8"/>
    <w:p w:rsidR="00345CB8" w:rsidRPr="00345CB8" w:rsidRDefault="00345CB8" w:rsidP="00345CB8"/>
    <w:p w:rsidR="00345CB8" w:rsidRPr="00345CB8" w:rsidRDefault="00345CB8" w:rsidP="00345CB8"/>
    <w:p w:rsidR="00345CB8" w:rsidRPr="00345CB8" w:rsidRDefault="00345CB8" w:rsidP="00345CB8"/>
    <w:p w:rsidR="00345CB8" w:rsidRPr="00345CB8" w:rsidRDefault="00345CB8" w:rsidP="00345CB8"/>
    <w:p w:rsidR="00345CB8" w:rsidRPr="00345CB8" w:rsidRDefault="00345CB8" w:rsidP="00345CB8"/>
    <w:p w:rsidR="004B4CF7" w:rsidRPr="00345CB8" w:rsidRDefault="00345CB8" w:rsidP="00345CB8">
      <w:r>
        <w:t>* This template generously offered by Theresa Gates from Beyond Home Health Care, to assist other providers when comparing various software platforms.</w:t>
      </w:r>
      <w:bookmarkStart w:id="0" w:name="_GoBack"/>
      <w:bookmarkEnd w:id="0"/>
    </w:p>
    <w:sectPr w:rsidR="004B4CF7" w:rsidRPr="00345CB8" w:rsidSect="001B0B9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A9C"/>
    <w:multiLevelType w:val="hybridMultilevel"/>
    <w:tmpl w:val="0440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70B5E"/>
    <w:multiLevelType w:val="hybridMultilevel"/>
    <w:tmpl w:val="368E3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E5631"/>
    <w:multiLevelType w:val="hybridMultilevel"/>
    <w:tmpl w:val="D700D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F0F44"/>
    <w:multiLevelType w:val="hybridMultilevel"/>
    <w:tmpl w:val="B0E6E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5317C"/>
    <w:multiLevelType w:val="hybridMultilevel"/>
    <w:tmpl w:val="30A0F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62C2F"/>
    <w:multiLevelType w:val="hybridMultilevel"/>
    <w:tmpl w:val="430C9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14170"/>
    <w:multiLevelType w:val="hybridMultilevel"/>
    <w:tmpl w:val="430C9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6096F"/>
    <w:multiLevelType w:val="hybridMultilevel"/>
    <w:tmpl w:val="0AA60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D77A0"/>
    <w:multiLevelType w:val="hybridMultilevel"/>
    <w:tmpl w:val="EA20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073FB"/>
    <w:multiLevelType w:val="hybridMultilevel"/>
    <w:tmpl w:val="5C161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4116F"/>
    <w:multiLevelType w:val="hybridMultilevel"/>
    <w:tmpl w:val="EA94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475C"/>
    <w:multiLevelType w:val="hybridMultilevel"/>
    <w:tmpl w:val="BAD63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2457D"/>
    <w:multiLevelType w:val="hybridMultilevel"/>
    <w:tmpl w:val="2B78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31A7D"/>
    <w:multiLevelType w:val="hybridMultilevel"/>
    <w:tmpl w:val="A2AE6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07099"/>
    <w:multiLevelType w:val="hybridMultilevel"/>
    <w:tmpl w:val="FA88F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A262F"/>
    <w:multiLevelType w:val="hybridMultilevel"/>
    <w:tmpl w:val="091E3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7790E"/>
    <w:multiLevelType w:val="hybridMultilevel"/>
    <w:tmpl w:val="B156B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4F55AC"/>
    <w:multiLevelType w:val="hybridMultilevel"/>
    <w:tmpl w:val="EFB6C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AF6188"/>
    <w:multiLevelType w:val="hybridMultilevel"/>
    <w:tmpl w:val="CEC6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15257"/>
    <w:multiLevelType w:val="hybridMultilevel"/>
    <w:tmpl w:val="59F21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0D1152"/>
    <w:multiLevelType w:val="hybridMultilevel"/>
    <w:tmpl w:val="3B6E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AB5932"/>
    <w:multiLevelType w:val="hybridMultilevel"/>
    <w:tmpl w:val="52A05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13657"/>
    <w:multiLevelType w:val="hybridMultilevel"/>
    <w:tmpl w:val="B746B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F907C6"/>
    <w:multiLevelType w:val="hybridMultilevel"/>
    <w:tmpl w:val="66C64BB0"/>
    <w:lvl w:ilvl="0" w:tplc="2B56F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4C2E"/>
    <w:multiLevelType w:val="hybridMultilevel"/>
    <w:tmpl w:val="92CAE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61439"/>
    <w:multiLevelType w:val="hybridMultilevel"/>
    <w:tmpl w:val="1A2C8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36603C"/>
    <w:multiLevelType w:val="hybridMultilevel"/>
    <w:tmpl w:val="3A88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7A4DAA"/>
    <w:multiLevelType w:val="hybridMultilevel"/>
    <w:tmpl w:val="CD141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4104F7"/>
    <w:multiLevelType w:val="hybridMultilevel"/>
    <w:tmpl w:val="37B6D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410608"/>
    <w:multiLevelType w:val="hybridMultilevel"/>
    <w:tmpl w:val="5D20F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9"/>
  </w:num>
  <w:num w:numId="5">
    <w:abstractNumId w:val="9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22"/>
  </w:num>
  <w:num w:numId="11">
    <w:abstractNumId w:val="20"/>
  </w:num>
  <w:num w:numId="12">
    <w:abstractNumId w:val="27"/>
  </w:num>
  <w:num w:numId="13">
    <w:abstractNumId w:val="7"/>
  </w:num>
  <w:num w:numId="14">
    <w:abstractNumId w:val="26"/>
  </w:num>
  <w:num w:numId="15">
    <w:abstractNumId w:val="2"/>
  </w:num>
  <w:num w:numId="16">
    <w:abstractNumId w:val="8"/>
  </w:num>
  <w:num w:numId="17">
    <w:abstractNumId w:val="25"/>
  </w:num>
  <w:num w:numId="18">
    <w:abstractNumId w:val="3"/>
  </w:num>
  <w:num w:numId="19">
    <w:abstractNumId w:val="24"/>
  </w:num>
  <w:num w:numId="20">
    <w:abstractNumId w:val="10"/>
  </w:num>
  <w:num w:numId="21">
    <w:abstractNumId w:val="1"/>
  </w:num>
  <w:num w:numId="22">
    <w:abstractNumId w:val="14"/>
  </w:num>
  <w:num w:numId="23">
    <w:abstractNumId w:val="21"/>
  </w:num>
  <w:num w:numId="24">
    <w:abstractNumId w:val="29"/>
  </w:num>
  <w:num w:numId="25">
    <w:abstractNumId w:val="5"/>
  </w:num>
  <w:num w:numId="26">
    <w:abstractNumId w:val="6"/>
  </w:num>
  <w:num w:numId="27">
    <w:abstractNumId w:val="28"/>
  </w:num>
  <w:num w:numId="28">
    <w:abstractNumId w:val="17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00"/>
    <w:rsid w:val="00084CDD"/>
    <w:rsid w:val="0008640B"/>
    <w:rsid w:val="000B0B25"/>
    <w:rsid w:val="00131E6D"/>
    <w:rsid w:val="00151E5D"/>
    <w:rsid w:val="00175900"/>
    <w:rsid w:val="001B0B97"/>
    <w:rsid w:val="002268ED"/>
    <w:rsid w:val="002333E3"/>
    <w:rsid w:val="00262871"/>
    <w:rsid w:val="00294FDC"/>
    <w:rsid w:val="002C74F0"/>
    <w:rsid w:val="00345CB8"/>
    <w:rsid w:val="003B0DDE"/>
    <w:rsid w:val="004747F1"/>
    <w:rsid w:val="004B4CF7"/>
    <w:rsid w:val="004E2427"/>
    <w:rsid w:val="00501EB9"/>
    <w:rsid w:val="005A1F0A"/>
    <w:rsid w:val="005B21C9"/>
    <w:rsid w:val="005D32C9"/>
    <w:rsid w:val="005E4662"/>
    <w:rsid w:val="005F3F24"/>
    <w:rsid w:val="00657174"/>
    <w:rsid w:val="00675CD2"/>
    <w:rsid w:val="00677DC0"/>
    <w:rsid w:val="00771C10"/>
    <w:rsid w:val="007B3CF5"/>
    <w:rsid w:val="007D7BFB"/>
    <w:rsid w:val="00803C3E"/>
    <w:rsid w:val="00836144"/>
    <w:rsid w:val="008B16C8"/>
    <w:rsid w:val="00993E83"/>
    <w:rsid w:val="00A939E5"/>
    <w:rsid w:val="00C30201"/>
    <w:rsid w:val="00C431B9"/>
    <w:rsid w:val="00CB7DBF"/>
    <w:rsid w:val="00CF4D1F"/>
    <w:rsid w:val="00DB7FA7"/>
    <w:rsid w:val="00F35F5C"/>
    <w:rsid w:val="00F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Patti Heid</cp:lastModifiedBy>
  <cp:revision>2</cp:revision>
  <cp:lastPrinted>2013-09-03T22:23:00Z</cp:lastPrinted>
  <dcterms:created xsi:type="dcterms:W3CDTF">2014-03-05T18:04:00Z</dcterms:created>
  <dcterms:modified xsi:type="dcterms:W3CDTF">2014-03-05T18:04:00Z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-1818306721</vt:i4>
  </property>
</Properties>
</file>