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D2CBAE6" w14:textId="43A8DA91" w:rsidR="00147096" w:rsidRPr="00580418" w:rsidRDefault="00463E82" w:rsidP="00526697">
      <w:pPr>
        <w:jc w:val="center"/>
        <w:rPr>
          <w:color w:val="B43412" w:themeColor="accent1" w:themeShade="BF"/>
          <w:sz w:val="32"/>
          <w:szCs w:val="32"/>
        </w:rPr>
      </w:pPr>
      <w:r w:rsidRPr="00580418">
        <w:rPr>
          <w:color w:val="B43412" w:themeColor="accent1" w:themeShade="BF"/>
          <w:sz w:val="32"/>
          <w:szCs w:val="32"/>
        </w:rPr>
        <w:t xml:space="preserve">DRAFT </w:t>
      </w:r>
      <w:r w:rsidR="00CB1C96">
        <w:rPr>
          <w:color w:val="B43412" w:themeColor="accent1" w:themeShade="BF"/>
          <w:sz w:val="32"/>
          <w:szCs w:val="32"/>
        </w:rPr>
        <w:t>3.10</w:t>
      </w:r>
      <w:r w:rsidRPr="00580418">
        <w:rPr>
          <w:color w:val="B43412" w:themeColor="accent1" w:themeShade="BF"/>
          <w:sz w:val="32"/>
          <w:szCs w:val="32"/>
        </w:rPr>
        <w:t>.2022</w:t>
      </w:r>
    </w:p>
    <w:p w14:paraId="1D53E88B" w14:textId="77777777" w:rsidR="00580418" w:rsidRDefault="00580418" w:rsidP="00504D86">
      <w:pPr>
        <w:pStyle w:val="Title"/>
        <w:jc w:val="center"/>
        <w:rPr>
          <w:rFonts w:ascii="Calibri" w:hAnsi="Calibri" w:cs="Calibri"/>
        </w:rPr>
      </w:pPr>
    </w:p>
    <w:p w14:paraId="07E13A1F" w14:textId="3496EECC" w:rsidR="000A53C9" w:rsidRDefault="00147096" w:rsidP="00504D86">
      <w:pPr>
        <w:pStyle w:val="Title"/>
        <w:jc w:val="center"/>
        <w:rPr>
          <w:rFonts w:ascii="Calibri" w:hAnsi="Calibri" w:cs="Calibri"/>
        </w:rPr>
      </w:pPr>
      <w:r w:rsidRPr="00504D86">
        <w:rPr>
          <w:rFonts w:ascii="Calibri" w:hAnsi="Calibri" w:cs="Calibri"/>
          <w:noProof/>
        </w:rPr>
        <w:drawing>
          <wp:anchor distT="0" distB="0" distL="114300" distR="114300" simplePos="0" relativeHeight="251684864" behindDoc="1" locked="0" layoutInCell="1" allowOverlap="1" wp14:anchorId="2AF1AB94" wp14:editId="0B81EB0E">
            <wp:simplePos x="0" y="0"/>
            <wp:positionH relativeFrom="column">
              <wp:posOffset>6482715</wp:posOffset>
            </wp:positionH>
            <wp:positionV relativeFrom="paragraph">
              <wp:posOffset>7831652</wp:posOffset>
            </wp:positionV>
            <wp:extent cx="814070" cy="879569"/>
            <wp:effectExtent l="0" t="0" r="5080" b="0"/>
            <wp:wrapNone/>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245" cy="885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3C9">
        <w:rPr>
          <w:rFonts w:ascii="Calibri" w:hAnsi="Calibri" w:cs="Calibri"/>
        </w:rPr>
        <w:t xml:space="preserve">UAIC </w:t>
      </w:r>
      <w:r w:rsidRPr="00504D86">
        <w:rPr>
          <w:rFonts w:ascii="Calibri" w:hAnsi="Calibri" w:cs="Calibri"/>
        </w:rPr>
        <w:t xml:space="preserve">TRIBAL GOALS FOR </w:t>
      </w:r>
    </w:p>
    <w:p w14:paraId="6C0621CB" w14:textId="041DD782" w:rsidR="00504D86" w:rsidRDefault="00147096" w:rsidP="00504D86">
      <w:pPr>
        <w:pStyle w:val="Title"/>
        <w:jc w:val="center"/>
        <w:rPr>
          <w:rFonts w:ascii="Calibri" w:hAnsi="Calibri" w:cs="Calibri"/>
        </w:rPr>
      </w:pPr>
      <w:r w:rsidRPr="00504D86">
        <w:rPr>
          <w:rFonts w:ascii="Calibri" w:hAnsi="Calibri" w:cs="Calibri"/>
        </w:rPr>
        <w:t>SECTION 106</w:t>
      </w:r>
    </w:p>
    <w:p w14:paraId="29A2BD58" w14:textId="3935F180" w:rsidR="00B568D8" w:rsidRDefault="00B568D8" w:rsidP="00504D86">
      <w:pPr>
        <w:pStyle w:val="Title"/>
        <w:jc w:val="center"/>
        <w:rPr>
          <w:rFonts w:ascii="Calibri" w:hAnsi="Calibri" w:cs="Calibri"/>
        </w:rPr>
      </w:pPr>
      <w:r w:rsidRPr="00B568D8">
        <w:rPr>
          <w:rFonts w:ascii="Calibri" w:hAnsi="Calibri" w:cs="Calibri"/>
          <w:noProof/>
        </w:rPr>
        <w:drawing>
          <wp:anchor distT="0" distB="0" distL="114300" distR="114300" simplePos="0" relativeHeight="251685888" behindDoc="1" locked="0" layoutInCell="1" allowOverlap="1" wp14:anchorId="5C66715A" wp14:editId="7445884C">
            <wp:simplePos x="0" y="0"/>
            <wp:positionH relativeFrom="margin">
              <wp:align>center</wp:align>
            </wp:positionH>
            <wp:positionV relativeFrom="paragraph">
              <wp:posOffset>1861185</wp:posOffset>
            </wp:positionV>
            <wp:extent cx="5468112" cy="3657600"/>
            <wp:effectExtent l="19050" t="19050" r="18415" b="19050"/>
            <wp:wrapNone/>
            <wp:docPr id="8" name="Picture 7" descr="A tree next to a body of water&#10;&#10;Description automatically generated">
              <a:extLst xmlns:a="http://schemas.openxmlformats.org/drawingml/2006/main">
                <a:ext uri="{FF2B5EF4-FFF2-40B4-BE49-F238E27FC236}">
                  <a16:creationId xmlns:a16="http://schemas.microsoft.com/office/drawing/2014/main" id="{A6F41DC7-8CB4-4D8D-8640-69E93A94C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tree next to a body of water&#10;&#10;Description automatically generated">
                      <a:extLst>
                        <a:ext uri="{FF2B5EF4-FFF2-40B4-BE49-F238E27FC236}">
                          <a16:creationId xmlns:a16="http://schemas.microsoft.com/office/drawing/2014/main" id="{A6F41DC7-8CB4-4D8D-8640-69E93A94CD34}"/>
                        </a:ext>
                      </a:extLst>
                    </pic:cNvPr>
                    <pic:cNvPicPr>
                      <a:picLocks noChangeAspect="1"/>
                    </pic:cNvPicPr>
                  </pic:nvPicPr>
                  <pic:blipFill>
                    <a:blip r:embed="rId9">
                      <a:alphaModFix/>
                      <a:extLst>
                        <a:ext uri="{28A0092B-C50C-407E-A947-70E740481C1C}">
                          <a14:useLocalDpi xmlns:a14="http://schemas.microsoft.com/office/drawing/2010/main" val="0"/>
                        </a:ext>
                      </a:extLst>
                    </a:blip>
                    <a:stretch>
                      <a:fillRect/>
                    </a:stretch>
                  </pic:blipFill>
                  <pic:spPr>
                    <a:xfrm>
                      <a:off x="0" y="0"/>
                      <a:ext cx="5468112" cy="3657600"/>
                    </a:xfrm>
                    <a:prstGeom prst="rect">
                      <a:avLst/>
                    </a:prstGeom>
                    <a:ln w="1905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147096" w:rsidRPr="00504D86">
        <w:rPr>
          <w:rFonts w:ascii="Calibri" w:hAnsi="Calibri" w:cs="Calibri"/>
        </w:rPr>
        <w:t>CONSULTATION</w:t>
      </w:r>
      <w:r>
        <w:rPr>
          <w:rFonts w:ascii="Calibri" w:hAnsi="Calibri" w:cs="Calibri"/>
        </w:rPr>
        <w:t>:</w:t>
      </w:r>
      <w:r w:rsidR="00147096" w:rsidRPr="00504D86">
        <w:rPr>
          <w:rFonts w:ascii="Calibri" w:hAnsi="Calibri" w:cs="Calibri"/>
        </w:rPr>
        <w:t xml:space="preserve"> </w:t>
      </w:r>
    </w:p>
    <w:p w14:paraId="2A719EEF" w14:textId="77777777" w:rsidR="00B568D8" w:rsidRDefault="00B568D8" w:rsidP="00504D86">
      <w:pPr>
        <w:pStyle w:val="Title"/>
        <w:jc w:val="center"/>
        <w:rPr>
          <w:rFonts w:ascii="Calibri" w:hAnsi="Calibri" w:cs="Calibri"/>
        </w:rPr>
      </w:pPr>
    </w:p>
    <w:p w14:paraId="615883A8" w14:textId="1D1B3E69" w:rsidR="00526697" w:rsidRPr="00504D86" w:rsidRDefault="00B568D8" w:rsidP="00504D86">
      <w:pPr>
        <w:pStyle w:val="Title"/>
        <w:jc w:val="center"/>
        <w:rPr>
          <w:rFonts w:ascii="Calibri" w:hAnsi="Calibri" w:cs="Calibri"/>
        </w:rPr>
      </w:pPr>
      <w:r>
        <w:rPr>
          <w:rFonts w:ascii="Calibri" w:hAnsi="Calibri" w:cs="Calibri"/>
          <w:i/>
          <w:iCs/>
          <w:sz w:val="36"/>
          <w:szCs w:val="36"/>
        </w:rPr>
        <w:t>prevention, preservation, and restoration</w:t>
      </w:r>
      <w:r w:rsidR="00526697" w:rsidRPr="00504D86">
        <w:rPr>
          <w:rFonts w:ascii="Calibri" w:hAnsi="Calibri" w:cs="Calibri"/>
        </w:rPr>
        <w:br w:type="page"/>
      </w:r>
    </w:p>
    <w:p w14:paraId="6B26EB8F" w14:textId="640EA122" w:rsidR="00A11809" w:rsidRPr="00DD61BA" w:rsidRDefault="00C943D9" w:rsidP="00A11809">
      <w:pPr>
        <w:spacing w:line="240" w:lineRule="auto"/>
        <w:rPr>
          <w:rStyle w:val="Heading2Char"/>
          <w:rFonts w:ascii="Calibri" w:hAnsi="Calibri" w:cs="Calibri"/>
          <w:noProof/>
          <w:sz w:val="24"/>
          <w:szCs w:val="24"/>
        </w:rPr>
      </w:pPr>
      <w:bookmarkStart w:id="0" w:name="_Hlk92269890"/>
      <w:r w:rsidRPr="00984734">
        <w:rPr>
          <w:rFonts w:ascii="Calibri" w:hAnsi="Calibri" w:cs="Calibri"/>
          <w:b/>
          <w:bCs/>
          <w:color w:val="DC5E00" w:themeColor="accent4" w:themeShade="BF"/>
          <w:sz w:val="56"/>
          <w:szCs w:val="56"/>
        </w:rPr>
        <w:lastRenderedPageBreak/>
        <w:t>T</w:t>
      </w:r>
      <w:r w:rsidRPr="00DD61BA">
        <w:rPr>
          <w:rFonts w:ascii="Calibri" w:hAnsi="Calibri" w:cs="Calibri"/>
          <w:sz w:val="24"/>
          <w:szCs w:val="24"/>
        </w:rPr>
        <w:t>he United Auburn Indian Community</w:t>
      </w:r>
      <w:r w:rsidR="00D638F3" w:rsidRPr="00DD61BA">
        <w:rPr>
          <w:rFonts w:ascii="Calibri" w:hAnsi="Calibri" w:cs="Calibri"/>
          <w:sz w:val="24"/>
          <w:szCs w:val="24"/>
        </w:rPr>
        <w:t xml:space="preserve"> (UAIC) is a federally recognized Native American </w:t>
      </w:r>
      <w:r w:rsidR="00526697" w:rsidRPr="00DD61BA">
        <w:rPr>
          <w:rFonts w:ascii="Calibri" w:hAnsi="Calibri" w:cs="Calibri"/>
          <w:sz w:val="24"/>
          <w:szCs w:val="24"/>
        </w:rPr>
        <w:t>T</w:t>
      </w:r>
      <w:r w:rsidR="00D638F3" w:rsidRPr="00DD61BA">
        <w:rPr>
          <w:rFonts w:ascii="Calibri" w:hAnsi="Calibri" w:cs="Calibri"/>
          <w:sz w:val="24"/>
          <w:szCs w:val="24"/>
        </w:rPr>
        <w:t xml:space="preserve">ribe, composed of </w:t>
      </w:r>
      <w:r w:rsidR="005B0CEA" w:rsidRPr="00DD61BA">
        <w:rPr>
          <w:rFonts w:ascii="Calibri" w:hAnsi="Calibri" w:cs="Calibri"/>
          <w:sz w:val="24"/>
          <w:szCs w:val="24"/>
        </w:rPr>
        <w:t xml:space="preserve">Nisenan (Southern </w:t>
      </w:r>
      <w:r w:rsidR="00D638F3" w:rsidRPr="00DD61BA">
        <w:rPr>
          <w:rFonts w:ascii="Calibri" w:hAnsi="Calibri" w:cs="Calibri"/>
          <w:sz w:val="24"/>
          <w:szCs w:val="24"/>
        </w:rPr>
        <w:t>Maidu</w:t>
      </w:r>
      <w:r w:rsidR="005B0CEA" w:rsidRPr="00DD61BA">
        <w:rPr>
          <w:rFonts w:ascii="Calibri" w:hAnsi="Calibri" w:cs="Calibri"/>
          <w:sz w:val="24"/>
          <w:szCs w:val="24"/>
        </w:rPr>
        <w:t>)</w:t>
      </w:r>
      <w:r w:rsidR="00D638F3" w:rsidRPr="00DD61BA">
        <w:rPr>
          <w:rFonts w:ascii="Calibri" w:hAnsi="Calibri" w:cs="Calibri"/>
          <w:sz w:val="24"/>
          <w:szCs w:val="24"/>
        </w:rPr>
        <w:t xml:space="preserve"> and Miwok people indigenous to the </w:t>
      </w:r>
      <w:r w:rsidR="005B0CEA" w:rsidRPr="00DD61BA">
        <w:rPr>
          <w:rFonts w:ascii="Calibri" w:hAnsi="Calibri" w:cs="Calibri"/>
          <w:sz w:val="24"/>
          <w:szCs w:val="24"/>
        </w:rPr>
        <w:t xml:space="preserve">greater </w:t>
      </w:r>
      <w:r w:rsidR="00D638F3" w:rsidRPr="00DD61BA">
        <w:rPr>
          <w:rFonts w:ascii="Calibri" w:hAnsi="Calibri" w:cs="Calibri"/>
          <w:sz w:val="24"/>
          <w:szCs w:val="24"/>
        </w:rPr>
        <w:t xml:space="preserve">Sacramento Valley region. </w:t>
      </w:r>
      <w:r w:rsidR="005B0CEA" w:rsidRPr="00DD61BA">
        <w:rPr>
          <w:rFonts w:ascii="Calibri" w:hAnsi="Calibri" w:cs="Calibri"/>
          <w:sz w:val="24"/>
          <w:szCs w:val="24"/>
        </w:rPr>
        <w:t xml:space="preserve">United Auburn’s traditional territory includes all of Amador, El Dorado, Nevada, Placer, Sacramento, Sutter, and Yuba counties as well as portions of Butte, Plumas, San Joaquin, Solano, and Yolo counties. </w:t>
      </w:r>
      <w:r w:rsidR="00D638F3" w:rsidRPr="00DD61BA">
        <w:rPr>
          <w:rFonts w:ascii="Calibri" w:hAnsi="Calibri" w:cs="Calibri"/>
          <w:sz w:val="24"/>
          <w:szCs w:val="24"/>
        </w:rPr>
        <w:t xml:space="preserve">UAIC </w:t>
      </w:r>
      <w:r w:rsidRPr="00DD61BA">
        <w:rPr>
          <w:rFonts w:ascii="Calibri" w:hAnsi="Calibri" w:cs="Calibri"/>
          <w:sz w:val="24"/>
          <w:szCs w:val="24"/>
        </w:rPr>
        <w:t xml:space="preserve">prepared this document to assist </w:t>
      </w:r>
      <w:r w:rsidR="00B470FB" w:rsidRPr="00DD61BA">
        <w:rPr>
          <w:rFonts w:ascii="Calibri" w:hAnsi="Calibri" w:cs="Calibri"/>
          <w:sz w:val="24"/>
          <w:szCs w:val="24"/>
        </w:rPr>
        <w:t>federal</w:t>
      </w:r>
      <w:r w:rsidRPr="00DD61BA">
        <w:rPr>
          <w:rFonts w:ascii="Calibri" w:hAnsi="Calibri" w:cs="Calibri"/>
          <w:sz w:val="24"/>
          <w:szCs w:val="24"/>
        </w:rPr>
        <w:t xml:space="preserve"> agencies</w:t>
      </w:r>
      <w:r w:rsidR="00B470FB" w:rsidRPr="00DD61BA">
        <w:rPr>
          <w:rFonts w:ascii="Calibri" w:hAnsi="Calibri" w:cs="Calibri"/>
          <w:sz w:val="24"/>
          <w:szCs w:val="24"/>
        </w:rPr>
        <w:t xml:space="preserve">, or agencies receiving federal funds, </w:t>
      </w:r>
      <w:r w:rsidRPr="00DD61BA">
        <w:rPr>
          <w:rFonts w:ascii="Calibri" w:hAnsi="Calibri" w:cs="Calibri"/>
          <w:sz w:val="24"/>
          <w:szCs w:val="24"/>
        </w:rPr>
        <w:t>with “best practices” for Tribal Consultation</w:t>
      </w:r>
      <w:r w:rsidR="00C52F36" w:rsidRPr="00DD61BA">
        <w:rPr>
          <w:rFonts w:ascii="Calibri" w:hAnsi="Calibri" w:cs="Calibri"/>
          <w:sz w:val="24"/>
          <w:szCs w:val="24"/>
        </w:rPr>
        <w:t xml:space="preserve"> with UAIC</w:t>
      </w:r>
      <w:r w:rsidRPr="00DD61BA">
        <w:rPr>
          <w:rFonts w:ascii="Calibri" w:hAnsi="Calibri" w:cs="Calibri"/>
          <w:sz w:val="24"/>
          <w:szCs w:val="24"/>
        </w:rPr>
        <w:t xml:space="preserve"> </w:t>
      </w:r>
      <w:r w:rsidR="008B76F4" w:rsidRPr="00DD61BA">
        <w:rPr>
          <w:rFonts w:ascii="Calibri" w:hAnsi="Calibri" w:cs="Calibri"/>
          <w:sz w:val="24"/>
          <w:szCs w:val="24"/>
        </w:rPr>
        <w:t xml:space="preserve">pursuant to Section 106 </w:t>
      </w:r>
      <w:r w:rsidR="00B470FB" w:rsidRPr="00DD61BA">
        <w:rPr>
          <w:rFonts w:ascii="Calibri" w:hAnsi="Calibri" w:cs="Calibri"/>
          <w:sz w:val="24"/>
          <w:szCs w:val="24"/>
        </w:rPr>
        <w:t>and other applicable laws and regulations</w:t>
      </w:r>
      <w:r w:rsidR="008B76F4" w:rsidRPr="00DD61BA">
        <w:rPr>
          <w:rFonts w:ascii="Calibri" w:hAnsi="Calibri" w:cs="Calibri"/>
          <w:sz w:val="24"/>
          <w:szCs w:val="24"/>
        </w:rPr>
        <w:t xml:space="preserve">. </w:t>
      </w:r>
      <w:r w:rsidR="008F7453" w:rsidRPr="00DD61BA">
        <w:rPr>
          <w:rFonts w:ascii="Calibri" w:hAnsi="Calibri" w:cs="Calibri"/>
          <w:sz w:val="24"/>
          <w:szCs w:val="24"/>
        </w:rPr>
        <w:t xml:space="preserve"> </w:t>
      </w:r>
      <w:r w:rsidR="008233CB" w:rsidRPr="00DD61BA">
        <w:rPr>
          <w:rFonts w:ascii="Calibri" w:hAnsi="Calibri" w:cs="Calibri"/>
          <w:sz w:val="24"/>
          <w:szCs w:val="24"/>
        </w:rPr>
        <w:t xml:space="preserve">This document is intended to inform those conducting consultation with UAIC the importance of including Tribes, </w:t>
      </w:r>
      <w:r w:rsidR="00526697" w:rsidRPr="00DD61BA">
        <w:rPr>
          <w:rFonts w:ascii="Calibri" w:hAnsi="Calibri" w:cs="Calibri"/>
          <w:sz w:val="24"/>
          <w:szCs w:val="24"/>
        </w:rPr>
        <w:t>T</w:t>
      </w:r>
      <w:r w:rsidR="008233CB" w:rsidRPr="00DD61BA">
        <w:rPr>
          <w:rFonts w:ascii="Calibri" w:hAnsi="Calibri" w:cs="Calibri"/>
          <w:sz w:val="24"/>
          <w:szCs w:val="24"/>
        </w:rPr>
        <w:t xml:space="preserve">ribal </w:t>
      </w:r>
      <w:r w:rsidR="00B621FF" w:rsidRPr="00DD61BA">
        <w:rPr>
          <w:rFonts w:ascii="Calibri" w:hAnsi="Calibri" w:cs="Calibri"/>
          <w:sz w:val="24"/>
          <w:szCs w:val="24"/>
        </w:rPr>
        <w:t>values,</w:t>
      </w:r>
      <w:r w:rsidR="008233CB" w:rsidRPr="00DD61BA">
        <w:rPr>
          <w:rFonts w:ascii="Calibri" w:hAnsi="Calibri" w:cs="Calibri"/>
          <w:sz w:val="24"/>
          <w:szCs w:val="24"/>
        </w:rPr>
        <w:t xml:space="preserve"> and knowledge into the decision-making process</w:t>
      </w:r>
      <w:r w:rsidR="00694545" w:rsidRPr="00DD61BA">
        <w:rPr>
          <w:rFonts w:ascii="Calibri" w:hAnsi="Calibri" w:cs="Calibri"/>
          <w:sz w:val="24"/>
          <w:szCs w:val="24"/>
        </w:rPr>
        <w:t>. It</w:t>
      </w:r>
      <w:r w:rsidR="00DA7688" w:rsidRPr="00DD61BA">
        <w:rPr>
          <w:rFonts w:ascii="Calibri" w:hAnsi="Calibri" w:cs="Calibri"/>
          <w:sz w:val="24"/>
          <w:szCs w:val="24"/>
        </w:rPr>
        <w:t xml:space="preserve"> </w:t>
      </w:r>
      <w:r w:rsidR="00B621FF" w:rsidRPr="00DD61BA">
        <w:rPr>
          <w:rFonts w:ascii="Calibri" w:hAnsi="Calibri" w:cs="Calibri"/>
          <w:sz w:val="24"/>
          <w:szCs w:val="24"/>
        </w:rPr>
        <w:t>is not intended to be an exhaustive resource or listing of all the applicable laws</w:t>
      </w:r>
      <w:r w:rsidR="00C8604F" w:rsidRPr="00DD61BA">
        <w:rPr>
          <w:rFonts w:ascii="Calibri" w:hAnsi="Calibri" w:cs="Calibri"/>
          <w:sz w:val="24"/>
          <w:szCs w:val="24"/>
        </w:rPr>
        <w:t xml:space="preserve">, treaties, statutes, and court decisions </w:t>
      </w:r>
      <w:r w:rsidR="00B621FF" w:rsidRPr="00DD61BA">
        <w:rPr>
          <w:rFonts w:ascii="Calibri" w:hAnsi="Calibri" w:cs="Calibri"/>
          <w:sz w:val="24"/>
          <w:szCs w:val="24"/>
        </w:rPr>
        <w:t>pertaining to the protection of Native American resources.</w:t>
      </w:r>
      <w:r w:rsidR="00D638F3" w:rsidRPr="00DD61BA">
        <w:rPr>
          <w:rFonts w:ascii="Calibri" w:hAnsi="Calibri" w:cs="Calibri"/>
          <w:sz w:val="24"/>
          <w:szCs w:val="24"/>
        </w:rPr>
        <w:t xml:space="preserve"> UAIC hopes that a </w:t>
      </w:r>
      <w:r w:rsidR="00A44753" w:rsidRPr="00DD61BA">
        <w:rPr>
          <w:rFonts w:ascii="Calibri" w:hAnsi="Calibri" w:cs="Calibri"/>
          <w:sz w:val="24"/>
          <w:szCs w:val="24"/>
        </w:rPr>
        <w:t>collaborative</w:t>
      </w:r>
      <w:r w:rsidR="00D638F3" w:rsidRPr="00DD61BA">
        <w:rPr>
          <w:rFonts w:ascii="Calibri" w:hAnsi="Calibri" w:cs="Calibri"/>
          <w:sz w:val="24"/>
          <w:szCs w:val="24"/>
        </w:rPr>
        <w:t xml:space="preserve"> understanding will result in improved consideration for remaining significant cultural sites in California as worthy of preservation.</w:t>
      </w:r>
      <w:r w:rsidR="00995964" w:rsidRPr="00DD61BA">
        <w:rPr>
          <w:rStyle w:val="Heading2Char"/>
          <w:rFonts w:ascii="Calibri" w:hAnsi="Calibri" w:cs="Calibri"/>
          <w:noProof/>
          <w:sz w:val="24"/>
          <w:szCs w:val="24"/>
        </w:rPr>
        <w:t xml:space="preserve"> </w:t>
      </w:r>
    </w:p>
    <w:p w14:paraId="5BA9B885" w14:textId="5EBA1CC3" w:rsidR="00526697" w:rsidRDefault="003B2FB2" w:rsidP="00A11809">
      <w:pPr>
        <w:spacing w:line="240" w:lineRule="auto"/>
        <w:rPr>
          <w:sz w:val="22"/>
          <w:szCs w:val="22"/>
        </w:rPr>
      </w:pPr>
      <w:r w:rsidRPr="003B2FB2">
        <w:rPr>
          <w:rFonts w:ascii="Calibri" w:hAnsi="Calibri" w:cs="Calibri"/>
          <w:b/>
          <w:bCs/>
          <w:noProof/>
          <w:sz w:val="24"/>
          <w:szCs w:val="24"/>
        </w:rPr>
        <mc:AlternateContent>
          <mc:Choice Requires="wpg">
            <w:drawing>
              <wp:anchor distT="45720" distB="45720" distL="182880" distR="182880" simplePos="0" relativeHeight="251674624" behindDoc="0" locked="0" layoutInCell="1" allowOverlap="1" wp14:anchorId="6B64858D" wp14:editId="2D3BECCC">
                <wp:simplePos x="0" y="0"/>
                <wp:positionH relativeFrom="margin">
                  <wp:posOffset>3290570</wp:posOffset>
                </wp:positionH>
                <wp:positionV relativeFrom="margin">
                  <wp:posOffset>2466034</wp:posOffset>
                </wp:positionV>
                <wp:extent cx="3566160" cy="3090545"/>
                <wp:effectExtent l="0" t="0" r="15240" b="14605"/>
                <wp:wrapSquare wrapText="bothSides"/>
                <wp:docPr id="14" name="Group 14"/>
                <wp:cNvGraphicFramePr/>
                <a:graphic xmlns:a="http://schemas.openxmlformats.org/drawingml/2006/main">
                  <a:graphicData uri="http://schemas.microsoft.com/office/word/2010/wordprocessingGroup">
                    <wpg:wgp>
                      <wpg:cNvGrpSpPr/>
                      <wpg:grpSpPr>
                        <a:xfrm>
                          <a:off x="0" y="0"/>
                          <a:ext cx="3566160" cy="3090545"/>
                          <a:chOff x="-6" y="-155211"/>
                          <a:chExt cx="3567454" cy="1581579"/>
                        </a:xfrm>
                      </wpg:grpSpPr>
                      <wps:wsp>
                        <wps:cNvPr id="15" name="Rectangle 15"/>
                        <wps:cNvSpPr/>
                        <wps:spPr>
                          <a:xfrm>
                            <a:off x="0" y="-155211"/>
                            <a:ext cx="3567448" cy="190066"/>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48A3D" w14:textId="6D5B55C8" w:rsidR="006A0C88" w:rsidRPr="003B2FB2" w:rsidRDefault="006A0C88" w:rsidP="006A0C88">
                              <w:pPr>
                                <w:rPr>
                                  <w:rFonts w:asciiTheme="majorHAnsi" w:eastAsiaTheme="majorEastAsia" w:hAnsiTheme="majorHAnsi" w:cstheme="majorBidi"/>
                                  <w:b/>
                                  <w:bCs/>
                                  <w:color w:val="FFFFFF" w:themeColor="background1"/>
                                  <w:sz w:val="24"/>
                                  <w:szCs w:val="28"/>
                                </w:rPr>
                              </w:pPr>
                              <w:r w:rsidRPr="003B2FB2">
                                <w:rPr>
                                  <w:rFonts w:asciiTheme="majorHAnsi" w:eastAsiaTheme="majorEastAsia" w:hAnsiTheme="majorHAnsi" w:cstheme="majorBidi"/>
                                  <w:b/>
                                  <w:bCs/>
                                  <w:color w:val="FFFFFF" w:themeColor="background1"/>
                                  <w:sz w:val="24"/>
                                  <w:szCs w:val="28"/>
                                </w:rPr>
                                <w:t>DID YOU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6" y="34855"/>
                            <a:ext cx="3567448" cy="1391513"/>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DF0B3E3" w14:textId="3F3C2529" w:rsidR="006A0C88" w:rsidRPr="006A0C88" w:rsidRDefault="006A0C88" w:rsidP="006A0C88">
                              <w:pPr>
                                <w:rPr>
                                  <w:color w:val="B43412" w:themeColor="accent1" w:themeShade="BF"/>
                                </w:rPr>
                              </w:pPr>
                              <w:r w:rsidRPr="006A0C88">
                                <w:rPr>
                                  <w:color w:val="B43412" w:themeColor="accent1" w:themeShade="BF"/>
                                </w:rPr>
                                <w:t xml:space="preserve">IN </w:t>
                              </w:r>
                              <w:r w:rsidR="00984734">
                                <w:rPr>
                                  <w:color w:val="B43412" w:themeColor="accent1" w:themeShade="BF"/>
                                </w:rPr>
                                <w:t xml:space="preserve">36 </w:t>
                              </w:r>
                              <w:r w:rsidRPr="006A0C88">
                                <w:rPr>
                                  <w:color w:val="B43412" w:themeColor="accent1" w:themeShade="BF"/>
                                </w:rPr>
                                <w:t xml:space="preserve">CFR PART 800 THERE ARE 161 INSTANCES OF THE WORDS TRIBAL/TRIBE (EXCLUDING THPO). THERE ARE ZERO FOR ARCHAEOLOGY, TWO FOR ARCHAEOLOGICAL AND THREE FOR THE ARCHAEOLOGICAL </w:t>
                              </w:r>
                              <w:r w:rsidR="00CB1C96">
                                <w:rPr>
                                  <w:color w:val="B43412" w:themeColor="accent1" w:themeShade="BF"/>
                                </w:rPr>
                                <w:t>RESOURCES PROTECTION</w:t>
                              </w:r>
                              <w:r w:rsidRPr="006A0C88">
                                <w:rPr>
                                  <w:color w:val="B43412" w:themeColor="accent1" w:themeShade="BF"/>
                                </w:rPr>
                                <w:t xml:space="preserve"> ACT</w:t>
                              </w:r>
                              <w:r w:rsidR="00F2744E">
                                <w:rPr>
                                  <w:color w:val="B43412" w:themeColor="accent1" w:themeShade="BF"/>
                                </w:rPr>
                                <w:t xml:space="preserve"> (A</w:t>
                              </w:r>
                              <w:r w:rsidR="00CB1C96">
                                <w:rPr>
                                  <w:color w:val="B43412" w:themeColor="accent1" w:themeShade="BF"/>
                                </w:rPr>
                                <w:t>R</w:t>
                              </w:r>
                              <w:r w:rsidR="00984734">
                                <w:rPr>
                                  <w:color w:val="B43412" w:themeColor="accent1" w:themeShade="BF"/>
                                </w:rPr>
                                <w:t>PA</w:t>
                              </w:r>
                              <w:r w:rsidR="00F2744E">
                                <w:rPr>
                                  <w:color w:val="B43412" w:themeColor="accent1" w:themeShade="BF"/>
                                </w:rPr>
                                <w:t>).</w:t>
                              </w:r>
                            </w:p>
                            <w:p w14:paraId="502379A4" w14:textId="3FAD1F3D" w:rsidR="006A0C88" w:rsidRPr="006A0C88" w:rsidRDefault="006A0C88" w:rsidP="006A0C88">
                              <w:pPr>
                                <w:rPr>
                                  <w:b/>
                                  <w:bCs/>
                                  <w:color w:val="B43412" w:themeColor="accent1" w:themeShade="BF"/>
                                </w:rPr>
                              </w:pPr>
                              <w:r w:rsidRPr="006A0C88">
                                <w:rPr>
                                  <w:b/>
                                  <w:bCs/>
                                  <w:color w:val="B43412" w:themeColor="accent1" w:themeShade="BF"/>
                                </w:rPr>
                                <w:t>WHAT DOES THIS MEAN?</w:t>
                              </w:r>
                            </w:p>
                            <w:p w14:paraId="6F9433CF" w14:textId="1EE15FDF" w:rsidR="006A0C88" w:rsidRPr="006A0C88" w:rsidRDefault="006A0C88" w:rsidP="006A0C88">
                              <w:pPr>
                                <w:rPr>
                                  <w:caps/>
                                  <w:color w:val="B43412" w:themeColor="accent1" w:themeShade="BF"/>
                                </w:rPr>
                              </w:pPr>
                              <w:r w:rsidRPr="006A0C88">
                                <w:rPr>
                                  <w:color w:val="B43412" w:themeColor="accent1" w:themeShade="BF"/>
                                </w:rPr>
                                <w:t xml:space="preserve">THE SECTION 106 PROCESS STRONGLY EMPHASISES TRIBES AND TRIBAL VALUES. THESE VALUES </w:t>
                              </w:r>
                              <w:r w:rsidRPr="006A0C88">
                                <w:rPr>
                                  <w:b/>
                                  <w:bCs/>
                                  <w:color w:val="B43412" w:themeColor="accent1" w:themeShade="BF"/>
                                </w:rPr>
                                <w:t>MUST</w:t>
                              </w:r>
                              <w:r w:rsidRPr="006A0C88">
                                <w:rPr>
                                  <w:color w:val="B43412" w:themeColor="accent1" w:themeShade="BF"/>
                                </w:rPr>
                                <w:t xml:space="preserve"> BE WEIGHED APPROPRIATELY ALONG WITH ARCHAEOLOGICAL VALUES IN THE DECISION-MAKING PROCESS. ONLY TRIBAL MEMBERS AND REPRESENTATIVES CAN IDENTIFY TRIBAL VALUES AND RESOURCES.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4858D" id="Group 14" o:spid="_x0000_s1026" style="position:absolute;margin-left:259.1pt;margin-top:194.2pt;width:280.8pt;height:243.35pt;z-index:251674624;mso-wrap-distance-left:14.4pt;mso-wrap-distance-top:3.6pt;mso-wrap-distance-right:14.4pt;mso-wrap-distance-bottom:3.6pt;mso-position-horizontal-relative:margin;mso-position-vertical-relative:margin;mso-width-relative:margin;mso-height-relative:margin" coordorigin=",-1552" coordsize="35674,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">
                <v:rect id="Rectangle 15" o:spid="_x0000_s1027" style="position:absolute;top:-1552;width:35674;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" fillcolor="#f1937a [1940]" strokecolor="#e84c22 [3204]" strokeweight="2pt">
                  <v:textbox>
                    <w:txbxContent>
                      <w:p w14:paraId="16848A3D" w14:textId="6D5B55C8" w:rsidR="006A0C88" w:rsidRPr="003B2FB2" w:rsidRDefault="006A0C88" w:rsidP="006A0C88">
                        <w:pPr>
                          <w:rPr>
                            <w:rFonts w:asciiTheme="majorHAnsi" w:eastAsiaTheme="majorEastAsia" w:hAnsiTheme="majorHAnsi" w:cstheme="majorBidi"/>
                            <w:b/>
                            <w:bCs/>
                            <w:color w:val="FFFFFF" w:themeColor="background1"/>
                            <w:sz w:val="24"/>
                            <w:szCs w:val="28"/>
                          </w:rPr>
                        </w:pPr>
                        <w:r w:rsidRPr="003B2FB2">
                          <w:rPr>
                            <w:rFonts w:asciiTheme="majorHAnsi" w:eastAsiaTheme="majorEastAsia" w:hAnsiTheme="majorHAnsi" w:cstheme="majorBidi"/>
                            <w:b/>
                            <w:bCs/>
                            <w:color w:val="FFFFFF" w:themeColor="background1"/>
                            <w:sz w:val="24"/>
                            <w:szCs w:val="28"/>
                          </w:rPr>
                          <w:t>DID YOU KNOW?</w:t>
                        </w:r>
                      </w:p>
                    </w:txbxContent>
                  </v:textbox>
                </v:rect>
                <v:shapetype id="_x0000_t202" coordsize="21600,21600" o:spt="202" path="m,l,21600r21600,l21600,xe">
                  <v:stroke joinstyle="miter"/>
                  <v:path gradientshapeok="t" o:connecttype="rect"/>
                </v:shapetype>
                <v:shape id="Text Box 16" o:spid="_x0000_s1028" type="#_x0000_t202" style="position:absolute;top:348;width:35674;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" filled="f" strokecolor="#e84c22 [3204]" strokeweight=".5pt">
                  <v:textbox inset=",7.2pt,,0">
                    <w:txbxContent>
                      <w:p w14:paraId="2DF0B3E3" w14:textId="3F3C2529" w:rsidR="006A0C88" w:rsidRPr="006A0C88" w:rsidRDefault="006A0C88" w:rsidP="006A0C88">
                        <w:pPr>
                          <w:rPr>
                            <w:color w:val="B43412" w:themeColor="accent1" w:themeShade="BF"/>
                          </w:rPr>
                        </w:pPr>
                        <w:r w:rsidRPr="006A0C88">
                          <w:rPr>
                            <w:color w:val="B43412" w:themeColor="accent1" w:themeShade="BF"/>
                          </w:rPr>
                          <w:t xml:space="preserve">IN </w:t>
                        </w:r>
                        <w:r w:rsidR="00984734">
                          <w:rPr>
                            <w:color w:val="B43412" w:themeColor="accent1" w:themeShade="BF"/>
                          </w:rPr>
                          <w:t xml:space="preserve">36 </w:t>
                        </w:r>
                        <w:r w:rsidRPr="006A0C88">
                          <w:rPr>
                            <w:color w:val="B43412" w:themeColor="accent1" w:themeShade="BF"/>
                          </w:rPr>
                          <w:t xml:space="preserve">CFR PART 800 THERE ARE 161 INSTANCES OF THE WORDS TRIBAL/TRIBE (EXCLUDING THPO). THERE ARE ZERO FOR ARCHAEOLOGY, TWO FOR ARCHAEOLOGICAL AND THREE FOR THE ARCHAEOLOGICAL </w:t>
                        </w:r>
                        <w:r w:rsidR="00CB1C96">
                          <w:rPr>
                            <w:color w:val="B43412" w:themeColor="accent1" w:themeShade="BF"/>
                          </w:rPr>
                          <w:t>RESOURCES PROTECTION</w:t>
                        </w:r>
                        <w:r w:rsidRPr="006A0C88">
                          <w:rPr>
                            <w:color w:val="B43412" w:themeColor="accent1" w:themeShade="BF"/>
                          </w:rPr>
                          <w:t xml:space="preserve"> ACT</w:t>
                        </w:r>
                        <w:r w:rsidR="00F2744E">
                          <w:rPr>
                            <w:color w:val="B43412" w:themeColor="accent1" w:themeShade="BF"/>
                          </w:rPr>
                          <w:t xml:space="preserve"> (A</w:t>
                        </w:r>
                        <w:r w:rsidR="00CB1C96">
                          <w:rPr>
                            <w:color w:val="B43412" w:themeColor="accent1" w:themeShade="BF"/>
                          </w:rPr>
                          <w:t>R</w:t>
                        </w:r>
                        <w:r w:rsidR="00984734">
                          <w:rPr>
                            <w:color w:val="B43412" w:themeColor="accent1" w:themeShade="BF"/>
                          </w:rPr>
                          <w:t>PA</w:t>
                        </w:r>
                        <w:r w:rsidR="00F2744E">
                          <w:rPr>
                            <w:color w:val="B43412" w:themeColor="accent1" w:themeShade="BF"/>
                          </w:rPr>
                          <w:t>).</w:t>
                        </w:r>
                      </w:p>
                      <w:p w14:paraId="502379A4" w14:textId="3FAD1F3D" w:rsidR="006A0C88" w:rsidRPr="006A0C88" w:rsidRDefault="006A0C88" w:rsidP="006A0C88">
                        <w:pPr>
                          <w:rPr>
                            <w:b/>
                            <w:bCs/>
                            <w:color w:val="B43412" w:themeColor="accent1" w:themeShade="BF"/>
                          </w:rPr>
                        </w:pPr>
                        <w:r w:rsidRPr="006A0C88">
                          <w:rPr>
                            <w:b/>
                            <w:bCs/>
                            <w:color w:val="B43412" w:themeColor="accent1" w:themeShade="BF"/>
                          </w:rPr>
                          <w:t>WHAT DOES THIS MEAN?</w:t>
                        </w:r>
                      </w:p>
                      <w:p w14:paraId="6F9433CF" w14:textId="1EE15FDF" w:rsidR="006A0C88" w:rsidRPr="006A0C88" w:rsidRDefault="006A0C88" w:rsidP="006A0C88">
                        <w:pPr>
                          <w:rPr>
                            <w:caps/>
                            <w:color w:val="B43412" w:themeColor="accent1" w:themeShade="BF"/>
                          </w:rPr>
                        </w:pPr>
                        <w:r w:rsidRPr="006A0C88">
                          <w:rPr>
                            <w:color w:val="B43412" w:themeColor="accent1" w:themeShade="BF"/>
                          </w:rPr>
                          <w:t xml:space="preserve">THE SECTION 106 PROCESS STRONGLY EMPHASISES TRIBES AND TRIBAL VALUES. THESE VALUES </w:t>
                        </w:r>
                        <w:r w:rsidRPr="006A0C88">
                          <w:rPr>
                            <w:b/>
                            <w:bCs/>
                            <w:color w:val="B43412" w:themeColor="accent1" w:themeShade="BF"/>
                          </w:rPr>
                          <w:t>MUST</w:t>
                        </w:r>
                        <w:r w:rsidRPr="006A0C88">
                          <w:rPr>
                            <w:color w:val="B43412" w:themeColor="accent1" w:themeShade="BF"/>
                          </w:rPr>
                          <w:t xml:space="preserve"> BE WEIGHED APPROPRIATELY ALONG WITH ARCHAEOLOGICAL VALUES IN THE DECISION-MAKING PROCESS. ONLY TRIBAL MEMBERS AND REPRESENTATIVES CAN IDENTIFY TRIBAL VALUES AND RESOURCES. </w:t>
                        </w:r>
                      </w:p>
                    </w:txbxContent>
                  </v:textbox>
                </v:shape>
                <w10:wrap type="square" anchorx="margin" anchory="margin"/>
              </v:group>
            </w:pict>
          </mc:Fallback>
        </mc:AlternateContent>
      </w:r>
    </w:p>
    <w:p w14:paraId="3D478478" w14:textId="52854BCF" w:rsidR="006C3EE0" w:rsidRPr="003B2FB2" w:rsidRDefault="006C3EE0" w:rsidP="006C3EE0">
      <w:pPr>
        <w:pStyle w:val="Heading2"/>
        <w:rPr>
          <w:rFonts w:ascii="Calibri" w:eastAsia="Times New Roman" w:hAnsi="Calibri" w:cs="Calibri"/>
          <w:b/>
          <w:bCs/>
          <w:sz w:val="24"/>
          <w:szCs w:val="24"/>
        </w:rPr>
      </w:pPr>
      <w:r w:rsidRPr="003B2FB2">
        <w:rPr>
          <w:rFonts w:ascii="Calibri" w:eastAsia="Times New Roman" w:hAnsi="Calibri" w:cs="Calibri"/>
          <w:b/>
          <w:bCs/>
          <w:sz w:val="24"/>
          <w:szCs w:val="24"/>
        </w:rPr>
        <w:t>Key Concepts of Tribal Consultation</w:t>
      </w:r>
    </w:p>
    <w:p w14:paraId="190F6E6D" w14:textId="30F1594F" w:rsidR="003D2C60" w:rsidRPr="00DD61BA" w:rsidRDefault="00984734" w:rsidP="006C3EE0">
      <w:pPr>
        <w:spacing w:line="240" w:lineRule="auto"/>
        <w:rPr>
          <w:rFonts w:ascii="Calibri" w:hAnsi="Calibri" w:cs="Calibri"/>
          <w:sz w:val="24"/>
          <w:szCs w:val="24"/>
        </w:rPr>
      </w:pPr>
      <w:r>
        <w:rPr>
          <w:rFonts w:ascii="Calibri" w:hAnsi="Calibri" w:cs="Calibri"/>
          <w:sz w:val="24"/>
          <w:szCs w:val="24"/>
        </w:rPr>
        <w:t xml:space="preserve">36 </w:t>
      </w:r>
      <w:r w:rsidR="006C3EE0" w:rsidRPr="00DD61BA">
        <w:rPr>
          <w:rFonts w:ascii="Calibri" w:hAnsi="Calibri" w:cs="Calibri"/>
          <w:sz w:val="24"/>
          <w:szCs w:val="24"/>
        </w:rPr>
        <w:t xml:space="preserve">CFR </w:t>
      </w:r>
      <w:r>
        <w:rPr>
          <w:rFonts w:ascii="Calibri" w:hAnsi="Calibri" w:cs="Calibri"/>
          <w:sz w:val="24"/>
          <w:szCs w:val="24"/>
        </w:rPr>
        <w:t>Part</w:t>
      </w:r>
      <w:r w:rsidRPr="00DD61BA">
        <w:rPr>
          <w:rFonts w:ascii="Calibri" w:hAnsi="Calibri" w:cs="Calibri"/>
          <w:sz w:val="24"/>
          <w:szCs w:val="24"/>
        </w:rPr>
        <w:t xml:space="preserve"> </w:t>
      </w:r>
      <w:r w:rsidR="006C3EE0" w:rsidRPr="00DD61BA">
        <w:rPr>
          <w:rFonts w:ascii="Calibri" w:hAnsi="Calibri" w:cs="Calibri"/>
          <w:sz w:val="24"/>
          <w:szCs w:val="24"/>
        </w:rPr>
        <w:t>800.16(f) defines consultation as the process of seeking, discussing, and considering the views of other participants, and, where feasible, seeking agreement with them regarding matters arising in the section 106 process. Tribes are sovereign nations and should be respected and recognized as such during consultations. Sovereignty involves the power to govern. As a sovereign nation, UAIC has the rights of self-government and self-determination. Consultation must constitute more than a notification. Tribes must be able to have an impact on the final decision as to whether and how a project will move forward. Meaningful consultation must take place in advance of any decision making. Such consultation should include UAIC representatives and lead agency representatives with the authority to make determinations regarding the project.  Consultation is a mechanism for understanding the historical context for Tribal interest</w:t>
      </w:r>
      <w:r>
        <w:rPr>
          <w:rFonts w:ascii="Calibri" w:hAnsi="Calibri" w:cs="Calibri"/>
          <w:sz w:val="24"/>
          <w:szCs w:val="24"/>
        </w:rPr>
        <w:t>s</w:t>
      </w:r>
      <w:r w:rsidR="006C3EE0" w:rsidRPr="00DD61BA">
        <w:rPr>
          <w:rFonts w:ascii="Calibri" w:hAnsi="Calibri" w:cs="Calibri"/>
          <w:sz w:val="24"/>
          <w:szCs w:val="24"/>
        </w:rPr>
        <w:t xml:space="preserve"> and can provide a foundation for effective communication and meaningful understanding of a Tribe’s concerns.</w:t>
      </w:r>
    </w:p>
    <w:bookmarkEnd w:id="0"/>
    <w:p w14:paraId="522CFBFA" w14:textId="370CED92" w:rsidR="00694545" w:rsidRPr="003B2FB2" w:rsidRDefault="00707598" w:rsidP="00A1659E">
      <w:pPr>
        <w:pStyle w:val="Heading2"/>
        <w:rPr>
          <w:rFonts w:ascii="Calibri" w:hAnsi="Calibri" w:cs="Calibri"/>
          <w:b/>
          <w:bCs/>
          <w:sz w:val="24"/>
          <w:szCs w:val="24"/>
        </w:rPr>
        <w:sectPr w:rsidR="00694545" w:rsidRPr="003B2FB2" w:rsidSect="00A83903">
          <w:footerReference w:type="default" r:id="rId10"/>
          <w:pgSz w:w="12240" w:h="15840"/>
          <w:pgMar w:top="720" w:right="576" w:bottom="720" w:left="576" w:header="288" w:footer="288" w:gutter="0"/>
          <w:cols w:space="720"/>
          <w:docGrid w:linePitch="360"/>
        </w:sectPr>
      </w:pPr>
      <w:r w:rsidRPr="003B2FB2">
        <w:rPr>
          <w:rFonts w:ascii="Calibri" w:hAnsi="Calibri" w:cs="Calibri"/>
          <w:b/>
          <w:bCs/>
          <w:sz w:val="24"/>
          <w:szCs w:val="24"/>
        </w:rPr>
        <w:t xml:space="preserve">Before you Begin </w:t>
      </w:r>
    </w:p>
    <w:p w14:paraId="04EC5FC9" w14:textId="77777777" w:rsidR="00707598" w:rsidRPr="003B2FB2" w:rsidRDefault="00707598" w:rsidP="00A44753">
      <w:pPr>
        <w:pStyle w:val="ListParagraph"/>
        <w:numPr>
          <w:ilvl w:val="0"/>
          <w:numId w:val="27"/>
        </w:numPr>
        <w:spacing w:line="240" w:lineRule="auto"/>
        <w:rPr>
          <w:rFonts w:ascii="Calibri" w:hAnsi="Calibri" w:cs="Calibri"/>
          <w:sz w:val="24"/>
          <w:szCs w:val="24"/>
        </w:rPr>
      </w:pPr>
      <w:r w:rsidRPr="003B2FB2">
        <w:rPr>
          <w:rFonts w:ascii="Calibri" w:hAnsi="Calibri" w:cs="Calibri"/>
          <w:sz w:val="24"/>
          <w:szCs w:val="24"/>
        </w:rPr>
        <w:t>Notices should be sent sufficiently in advance of a consultation session to allow time for Tribes to review and develop recommendations.</w:t>
      </w:r>
    </w:p>
    <w:p w14:paraId="7B235FAF" w14:textId="752232B6" w:rsidR="00707598" w:rsidRPr="003B2FB2" w:rsidRDefault="00707598" w:rsidP="00A44753">
      <w:pPr>
        <w:pStyle w:val="ListParagraph"/>
        <w:numPr>
          <w:ilvl w:val="0"/>
          <w:numId w:val="27"/>
        </w:numPr>
        <w:rPr>
          <w:rFonts w:ascii="Calibri" w:hAnsi="Calibri" w:cs="Calibri"/>
          <w:sz w:val="24"/>
          <w:szCs w:val="24"/>
        </w:rPr>
      </w:pPr>
      <w:r w:rsidRPr="003B2FB2">
        <w:rPr>
          <w:rFonts w:ascii="Calibri" w:hAnsi="Calibri" w:cs="Calibri"/>
          <w:sz w:val="24"/>
          <w:szCs w:val="24"/>
        </w:rPr>
        <w:t xml:space="preserve">Consultation should be initiated as early as possible in an honest, open, and meaningful way. Make a good-faith effort to obtain a </w:t>
      </w:r>
      <w:r w:rsidRPr="003B2FB2">
        <w:rPr>
          <w:rFonts w:ascii="Calibri" w:hAnsi="Calibri" w:cs="Calibri"/>
          <w:sz w:val="24"/>
          <w:szCs w:val="24"/>
        </w:rPr>
        <w:t>response from Tribes and be cognizant of the limits of Tribal staff time and availability</w:t>
      </w:r>
      <w:r w:rsidR="00B45844" w:rsidRPr="003B2FB2">
        <w:rPr>
          <w:rFonts w:ascii="Calibri" w:hAnsi="Calibri" w:cs="Calibri"/>
          <w:sz w:val="24"/>
          <w:szCs w:val="24"/>
        </w:rPr>
        <w:t>.</w:t>
      </w:r>
    </w:p>
    <w:p w14:paraId="171AA939" w14:textId="24EE5981" w:rsidR="00707598" w:rsidRDefault="00707598" w:rsidP="00A44753">
      <w:pPr>
        <w:pStyle w:val="ListParagraph"/>
        <w:numPr>
          <w:ilvl w:val="0"/>
          <w:numId w:val="27"/>
        </w:numPr>
        <w:rPr>
          <w:rFonts w:ascii="Calibri" w:hAnsi="Calibri" w:cs="Calibri"/>
          <w:sz w:val="24"/>
          <w:szCs w:val="24"/>
        </w:rPr>
      </w:pPr>
      <w:r w:rsidRPr="003B2FB2">
        <w:rPr>
          <w:rFonts w:ascii="Calibri" w:hAnsi="Calibri" w:cs="Calibri"/>
          <w:sz w:val="24"/>
          <w:szCs w:val="24"/>
        </w:rPr>
        <w:t xml:space="preserve">Tribal Consultation is a two-way dialog and opportunity for joint decision making on a government-to-government level, not a procedural or “check the box” exercise. </w:t>
      </w:r>
    </w:p>
    <w:p w14:paraId="66EC7C95" w14:textId="77777777" w:rsidR="003B2FB2" w:rsidRPr="003B2FB2" w:rsidRDefault="003B2FB2" w:rsidP="003B2FB2">
      <w:pPr>
        <w:pStyle w:val="ListParagraph"/>
        <w:rPr>
          <w:rFonts w:ascii="Calibri" w:hAnsi="Calibri" w:cs="Calibri"/>
          <w:sz w:val="24"/>
          <w:szCs w:val="24"/>
        </w:rPr>
      </w:pPr>
    </w:p>
    <w:p w14:paraId="74DAB1DE" w14:textId="1E2FA9B2" w:rsidR="00707598" w:rsidRPr="003B2FB2" w:rsidRDefault="00707598" w:rsidP="00A44753">
      <w:pPr>
        <w:pStyle w:val="ListParagraph"/>
        <w:numPr>
          <w:ilvl w:val="0"/>
          <w:numId w:val="27"/>
        </w:numPr>
        <w:rPr>
          <w:rFonts w:ascii="Calibri" w:hAnsi="Calibri" w:cs="Calibri"/>
          <w:sz w:val="24"/>
          <w:szCs w:val="24"/>
        </w:rPr>
      </w:pPr>
      <w:bookmarkStart w:id="1" w:name="_Hlk92272053"/>
      <w:r w:rsidRPr="003B2FB2">
        <w:rPr>
          <w:rFonts w:ascii="Calibri" w:hAnsi="Calibri" w:cs="Calibri"/>
          <w:sz w:val="24"/>
          <w:szCs w:val="24"/>
        </w:rPr>
        <w:lastRenderedPageBreak/>
        <w:t xml:space="preserve">Consultation is a mechanism for understanding the historical </w:t>
      </w:r>
      <w:r w:rsidR="00A44753" w:rsidRPr="003B2FB2">
        <w:rPr>
          <w:rFonts w:ascii="Calibri" w:hAnsi="Calibri" w:cs="Calibri"/>
          <w:sz w:val="24"/>
          <w:szCs w:val="24"/>
        </w:rPr>
        <w:t xml:space="preserve">and contemporary </w:t>
      </w:r>
      <w:r w:rsidRPr="003B2FB2">
        <w:rPr>
          <w:rFonts w:ascii="Calibri" w:hAnsi="Calibri" w:cs="Calibri"/>
          <w:sz w:val="24"/>
          <w:szCs w:val="24"/>
        </w:rPr>
        <w:t>context for Tribal interest</w:t>
      </w:r>
      <w:r w:rsidR="00164DEF">
        <w:rPr>
          <w:rFonts w:ascii="Calibri" w:hAnsi="Calibri" w:cs="Calibri"/>
          <w:sz w:val="24"/>
          <w:szCs w:val="24"/>
        </w:rPr>
        <w:t>s</w:t>
      </w:r>
      <w:r w:rsidRPr="003B2FB2">
        <w:rPr>
          <w:rFonts w:ascii="Calibri" w:hAnsi="Calibri" w:cs="Calibri"/>
          <w:sz w:val="24"/>
          <w:szCs w:val="24"/>
        </w:rPr>
        <w:t xml:space="preserve"> and can provide a foundation for effective communication and meaningful understanding of a Tribe’s concerns.</w:t>
      </w:r>
    </w:p>
    <w:bookmarkEnd w:id="1"/>
    <w:p w14:paraId="04E67A67" w14:textId="31F20878" w:rsidR="00707598" w:rsidRPr="003B2FB2" w:rsidRDefault="00707598" w:rsidP="00A44753">
      <w:pPr>
        <w:pStyle w:val="ListParagraph"/>
        <w:numPr>
          <w:ilvl w:val="0"/>
          <w:numId w:val="27"/>
        </w:numPr>
        <w:spacing w:line="240" w:lineRule="auto"/>
        <w:rPr>
          <w:rFonts w:ascii="Calibri" w:hAnsi="Calibri" w:cs="Calibri"/>
          <w:sz w:val="24"/>
          <w:szCs w:val="24"/>
        </w:rPr>
      </w:pPr>
      <w:r w:rsidRPr="003B2FB2">
        <w:rPr>
          <w:rFonts w:ascii="Calibri" w:hAnsi="Calibri" w:cs="Calibri"/>
          <w:sz w:val="24"/>
          <w:szCs w:val="24"/>
        </w:rPr>
        <w:t>Notices should contain all the necessary background information on the topic to be consulted on</w:t>
      </w:r>
      <w:r w:rsidR="00A44753" w:rsidRPr="003B2FB2">
        <w:rPr>
          <w:rFonts w:ascii="Calibri" w:hAnsi="Calibri" w:cs="Calibri"/>
          <w:sz w:val="24"/>
          <w:szCs w:val="24"/>
        </w:rPr>
        <w:t>, the timeline, and consul</w:t>
      </w:r>
      <w:r w:rsidR="003F320E" w:rsidRPr="003B2FB2">
        <w:rPr>
          <w:rFonts w:ascii="Calibri" w:hAnsi="Calibri" w:cs="Calibri"/>
          <w:sz w:val="24"/>
          <w:szCs w:val="24"/>
        </w:rPr>
        <w:t>t</w:t>
      </w:r>
      <w:r w:rsidR="00A44753" w:rsidRPr="003B2FB2">
        <w:rPr>
          <w:rFonts w:ascii="Calibri" w:hAnsi="Calibri" w:cs="Calibri"/>
          <w:sz w:val="24"/>
          <w:szCs w:val="24"/>
        </w:rPr>
        <w:t xml:space="preserve">ation plan if one is drafted. </w:t>
      </w:r>
    </w:p>
    <w:p w14:paraId="18F27280" w14:textId="53A43166" w:rsidR="00707598" w:rsidRPr="003B2FB2" w:rsidRDefault="00707598" w:rsidP="003F320E">
      <w:pPr>
        <w:pStyle w:val="ListParagraph"/>
        <w:numPr>
          <w:ilvl w:val="0"/>
          <w:numId w:val="27"/>
        </w:numPr>
        <w:rPr>
          <w:rFonts w:ascii="Calibri" w:hAnsi="Calibri" w:cs="Calibri"/>
          <w:sz w:val="24"/>
          <w:szCs w:val="24"/>
        </w:rPr>
      </w:pPr>
      <w:r w:rsidRPr="003B2FB2">
        <w:rPr>
          <w:rFonts w:ascii="Calibri" w:hAnsi="Calibri" w:cs="Calibri"/>
          <w:sz w:val="24"/>
          <w:szCs w:val="24"/>
        </w:rPr>
        <w:t>Understand that UAIC expects to be respectfully engaged with and have their recommendations be thoughtfully considered, even if those recommendations are not expressed in technical language.</w:t>
      </w:r>
    </w:p>
    <w:p w14:paraId="13BED627" w14:textId="7AA3D9BB" w:rsidR="003B2FB2" w:rsidRDefault="00707598" w:rsidP="003F320E">
      <w:pPr>
        <w:pStyle w:val="ListParagraph"/>
        <w:numPr>
          <w:ilvl w:val="0"/>
          <w:numId w:val="27"/>
        </w:numPr>
        <w:rPr>
          <w:rFonts w:ascii="Calibri" w:hAnsi="Calibri" w:cs="Calibri"/>
          <w:sz w:val="24"/>
          <w:szCs w:val="24"/>
        </w:rPr>
      </w:pPr>
      <w:r w:rsidRPr="003B2FB2">
        <w:rPr>
          <w:rFonts w:ascii="Calibri" w:hAnsi="Calibri" w:cs="Calibri"/>
          <w:sz w:val="24"/>
          <w:szCs w:val="24"/>
        </w:rPr>
        <w:t xml:space="preserve">Understand that the discussion of confidential sacred site locations, burial locations, and </w:t>
      </w:r>
      <w:r w:rsidR="00526697" w:rsidRPr="003B2FB2">
        <w:rPr>
          <w:rFonts w:ascii="Calibri" w:hAnsi="Calibri" w:cs="Calibri"/>
          <w:sz w:val="24"/>
          <w:szCs w:val="24"/>
        </w:rPr>
        <w:t>T</w:t>
      </w:r>
      <w:r w:rsidRPr="003B2FB2">
        <w:rPr>
          <w:rFonts w:ascii="Calibri" w:hAnsi="Calibri" w:cs="Calibri"/>
          <w:sz w:val="24"/>
          <w:szCs w:val="24"/>
        </w:rPr>
        <w:t>ribal practices touches on spiritual matters</w:t>
      </w:r>
      <w:r w:rsidR="00A06CD3">
        <w:rPr>
          <w:rFonts w:ascii="Calibri" w:hAnsi="Calibri" w:cs="Calibri"/>
          <w:sz w:val="24"/>
          <w:szCs w:val="24"/>
        </w:rPr>
        <w:t xml:space="preserve">. These discussions do </w:t>
      </w:r>
      <w:r w:rsidRPr="003B2FB2">
        <w:rPr>
          <w:rFonts w:ascii="Calibri" w:hAnsi="Calibri" w:cs="Calibri"/>
          <w:sz w:val="24"/>
          <w:szCs w:val="24"/>
        </w:rPr>
        <w:t xml:space="preserve">not occur unless it </w:t>
      </w:r>
      <w:r w:rsidR="00A06CD3">
        <w:rPr>
          <w:rFonts w:ascii="Calibri" w:hAnsi="Calibri" w:cs="Calibri"/>
          <w:sz w:val="24"/>
          <w:szCs w:val="24"/>
        </w:rPr>
        <w:t xml:space="preserve">is </w:t>
      </w:r>
      <w:r w:rsidRPr="003B2FB2">
        <w:rPr>
          <w:rFonts w:ascii="Calibri" w:hAnsi="Calibri" w:cs="Calibri"/>
          <w:sz w:val="24"/>
          <w:szCs w:val="24"/>
        </w:rPr>
        <w:t xml:space="preserve">deemed necessary by </w:t>
      </w:r>
      <w:r w:rsidR="00526697" w:rsidRPr="003B2FB2">
        <w:rPr>
          <w:rFonts w:ascii="Calibri" w:hAnsi="Calibri" w:cs="Calibri"/>
          <w:sz w:val="24"/>
          <w:szCs w:val="24"/>
        </w:rPr>
        <w:t>T</w:t>
      </w:r>
      <w:r w:rsidRPr="003B2FB2">
        <w:rPr>
          <w:rFonts w:ascii="Calibri" w:hAnsi="Calibri" w:cs="Calibri"/>
          <w:sz w:val="24"/>
          <w:szCs w:val="24"/>
        </w:rPr>
        <w:t xml:space="preserve">ribes to support </w:t>
      </w:r>
      <w:r w:rsidR="00A06CD3">
        <w:rPr>
          <w:rFonts w:ascii="Calibri" w:hAnsi="Calibri" w:cs="Calibri"/>
          <w:sz w:val="24"/>
          <w:szCs w:val="24"/>
        </w:rPr>
        <w:t>the</w:t>
      </w:r>
      <w:r w:rsidRPr="003B2FB2">
        <w:rPr>
          <w:rFonts w:ascii="Calibri" w:hAnsi="Calibri" w:cs="Calibri"/>
          <w:sz w:val="24"/>
          <w:szCs w:val="24"/>
        </w:rPr>
        <w:t xml:space="preserve"> protection of </w:t>
      </w:r>
      <w:r w:rsidR="00A06CD3">
        <w:rPr>
          <w:rFonts w:ascii="Calibri" w:hAnsi="Calibri" w:cs="Calibri"/>
          <w:sz w:val="24"/>
          <w:szCs w:val="24"/>
        </w:rPr>
        <w:t>Tribal resources.</w:t>
      </w:r>
      <w:r w:rsidRPr="003B2FB2">
        <w:rPr>
          <w:rFonts w:ascii="Calibri" w:hAnsi="Calibri" w:cs="Calibri"/>
          <w:sz w:val="24"/>
          <w:szCs w:val="24"/>
        </w:rPr>
        <w:t xml:space="preserve"> </w:t>
      </w:r>
    </w:p>
    <w:p w14:paraId="281F4B01" w14:textId="0756986F" w:rsidR="00707598" w:rsidRPr="003B2FB2" w:rsidRDefault="003B2FB2" w:rsidP="003F320E">
      <w:pPr>
        <w:pStyle w:val="ListParagraph"/>
        <w:numPr>
          <w:ilvl w:val="0"/>
          <w:numId w:val="27"/>
        </w:numPr>
        <w:rPr>
          <w:rFonts w:ascii="Calibri" w:hAnsi="Calibri" w:cs="Calibri"/>
          <w:sz w:val="24"/>
          <w:szCs w:val="24"/>
        </w:rPr>
      </w:pPr>
      <w:r>
        <w:rPr>
          <w:rFonts w:ascii="Calibri" w:hAnsi="Calibri" w:cs="Calibri"/>
          <w:sz w:val="24"/>
          <w:szCs w:val="24"/>
        </w:rPr>
        <w:t>Please t</w:t>
      </w:r>
      <w:r w:rsidR="00707598" w:rsidRPr="003B2FB2">
        <w:rPr>
          <w:rFonts w:ascii="Calibri" w:hAnsi="Calibri" w:cs="Calibri"/>
          <w:sz w:val="24"/>
          <w:szCs w:val="24"/>
        </w:rPr>
        <w:t>hink of how you would want your spiritual beliefs and traditional practices respected and act accordingly.</w:t>
      </w:r>
    </w:p>
    <w:p w14:paraId="3FAF5F8A" w14:textId="73DF9917" w:rsidR="002A6D04" w:rsidRPr="003B2FB2" w:rsidRDefault="00707598" w:rsidP="002A6D04">
      <w:pPr>
        <w:pStyle w:val="ListParagraph"/>
        <w:numPr>
          <w:ilvl w:val="0"/>
          <w:numId w:val="27"/>
        </w:numPr>
        <w:spacing w:line="240" w:lineRule="auto"/>
        <w:rPr>
          <w:rFonts w:ascii="Calibri" w:hAnsi="Calibri" w:cs="Calibri"/>
          <w:sz w:val="24"/>
          <w:szCs w:val="24"/>
        </w:rPr>
      </w:pPr>
      <w:r w:rsidRPr="003B2FB2">
        <w:rPr>
          <w:rFonts w:ascii="Calibri" w:hAnsi="Calibri" w:cs="Calibri"/>
          <w:sz w:val="24"/>
          <w:szCs w:val="24"/>
        </w:rPr>
        <w:t xml:space="preserve">Understand that UAIC does not want to be persuaded to accept preconceived plans; </w:t>
      </w:r>
      <w:r w:rsidR="00DE1315">
        <w:rPr>
          <w:rFonts w:ascii="Calibri" w:hAnsi="Calibri" w:cs="Calibri"/>
          <w:sz w:val="24"/>
          <w:szCs w:val="24"/>
        </w:rPr>
        <w:t xml:space="preserve">we wish </w:t>
      </w:r>
      <w:r w:rsidRPr="003B2FB2">
        <w:rPr>
          <w:rFonts w:ascii="Calibri" w:hAnsi="Calibri" w:cs="Calibri"/>
          <w:sz w:val="24"/>
          <w:szCs w:val="24"/>
        </w:rPr>
        <w:t>to be involved in the planning.</w:t>
      </w:r>
    </w:p>
    <w:p w14:paraId="6DB22DB6" w14:textId="3B4CEF9A" w:rsidR="00B45844" w:rsidRPr="003B2FB2" w:rsidRDefault="00707598" w:rsidP="003F320E">
      <w:pPr>
        <w:pStyle w:val="ListParagraph"/>
        <w:numPr>
          <w:ilvl w:val="0"/>
          <w:numId w:val="27"/>
        </w:numPr>
        <w:rPr>
          <w:rFonts w:ascii="Calibri" w:hAnsi="Calibri" w:cs="Calibri"/>
          <w:sz w:val="24"/>
          <w:szCs w:val="24"/>
        </w:rPr>
      </w:pPr>
      <w:r w:rsidRPr="003B2FB2">
        <w:rPr>
          <w:rFonts w:ascii="Calibri" w:hAnsi="Calibri" w:cs="Calibri"/>
          <w:sz w:val="24"/>
          <w:szCs w:val="24"/>
        </w:rPr>
        <w:t>Under no circumstances should an agency representative issue an ultimatum to UAIC.</w:t>
      </w:r>
    </w:p>
    <w:p w14:paraId="5EEF5DC5" w14:textId="4A99463E" w:rsidR="00995964" w:rsidRPr="003B2FB2" w:rsidRDefault="00707598" w:rsidP="003F320E">
      <w:pPr>
        <w:pStyle w:val="ListParagraph"/>
        <w:numPr>
          <w:ilvl w:val="0"/>
          <w:numId w:val="27"/>
        </w:numPr>
        <w:rPr>
          <w:rFonts w:ascii="Calibri" w:hAnsi="Calibri" w:cs="Calibri"/>
          <w:sz w:val="24"/>
          <w:szCs w:val="24"/>
        </w:rPr>
      </w:pPr>
      <w:r w:rsidRPr="003B2FB2">
        <w:rPr>
          <w:rFonts w:ascii="Calibri" w:hAnsi="Calibri" w:cs="Calibri"/>
          <w:sz w:val="24"/>
          <w:szCs w:val="24"/>
        </w:rPr>
        <w:t>Tribal consultation is not an “accommodation” to the Tribe; it’s the law.</w:t>
      </w:r>
    </w:p>
    <w:p w14:paraId="3C67CCD7" w14:textId="77777777" w:rsidR="003F320E" w:rsidRPr="003B2FB2" w:rsidRDefault="00707598" w:rsidP="003F320E">
      <w:pPr>
        <w:pStyle w:val="ListParagraph"/>
        <w:numPr>
          <w:ilvl w:val="0"/>
          <w:numId w:val="33"/>
        </w:numPr>
        <w:rPr>
          <w:rFonts w:ascii="Calibri" w:hAnsi="Calibri" w:cs="Calibri"/>
          <w:sz w:val="24"/>
          <w:szCs w:val="24"/>
        </w:rPr>
      </w:pPr>
      <w:r w:rsidRPr="003B2FB2">
        <w:rPr>
          <w:rFonts w:ascii="Calibri" w:hAnsi="Calibri" w:cs="Calibri"/>
          <w:sz w:val="24"/>
          <w:szCs w:val="24"/>
        </w:rPr>
        <w:t>Request Sacred Lands Inventory and CHRIS searches to find out the cultural resources in your proposed project area.</w:t>
      </w:r>
    </w:p>
    <w:p w14:paraId="339C8250" w14:textId="15EDB7EF" w:rsidR="00A1659E" w:rsidRPr="003B2FB2" w:rsidRDefault="00707598" w:rsidP="00A1659E">
      <w:pPr>
        <w:pStyle w:val="ListParagraph"/>
        <w:numPr>
          <w:ilvl w:val="0"/>
          <w:numId w:val="27"/>
        </w:numPr>
        <w:rPr>
          <w:rFonts w:ascii="Calibri" w:hAnsi="Calibri" w:cs="Calibri"/>
          <w:b/>
          <w:bCs/>
          <w:sz w:val="24"/>
          <w:szCs w:val="24"/>
        </w:rPr>
      </w:pPr>
      <w:r w:rsidRPr="003B2FB2">
        <w:rPr>
          <w:rFonts w:ascii="Calibri" w:hAnsi="Calibri" w:cs="Calibri"/>
          <w:b/>
          <w:bCs/>
          <w:sz w:val="24"/>
          <w:szCs w:val="24"/>
        </w:rPr>
        <w:t>Understand that the UAIC’s value or interpretation of these resource records may differ from agency and archaeological perspectives.</w:t>
      </w:r>
    </w:p>
    <w:p w14:paraId="5BB6036B" w14:textId="707DCF55" w:rsidR="00526697" w:rsidRDefault="00526697" w:rsidP="00526697">
      <w:pPr>
        <w:rPr>
          <w:b/>
          <w:bCs/>
          <w:sz w:val="22"/>
          <w:szCs w:val="22"/>
        </w:rPr>
      </w:pPr>
    </w:p>
    <w:p w14:paraId="2587E85E" w14:textId="77777777" w:rsidR="00526697" w:rsidRPr="00526697" w:rsidRDefault="00526697" w:rsidP="00526697">
      <w:pPr>
        <w:rPr>
          <w:b/>
          <w:bCs/>
          <w:sz w:val="22"/>
          <w:szCs w:val="22"/>
        </w:rPr>
      </w:pPr>
    </w:p>
    <w:p w14:paraId="30975626" w14:textId="77777777" w:rsidR="003D2C60" w:rsidRPr="003D2C60" w:rsidRDefault="003D2C60" w:rsidP="003D2C60">
      <w:pPr>
        <w:rPr>
          <w:b/>
          <w:bCs/>
          <w:sz w:val="22"/>
          <w:szCs w:val="22"/>
        </w:rPr>
      </w:pPr>
    </w:p>
    <w:p w14:paraId="22CB7E3D" w14:textId="505A2BFA" w:rsidR="006A0C88" w:rsidRPr="006A0C88" w:rsidRDefault="006A0C88" w:rsidP="006A0C88">
      <w:pPr>
        <w:rPr>
          <w:b/>
          <w:bCs/>
          <w:sz w:val="22"/>
          <w:szCs w:val="22"/>
        </w:rPr>
        <w:sectPr w:rsidR="006A0C88" w:rsidRPr="006A0C88" w:rsidSect="00694545">
          <w:type w:val="continuous"/>
          <w:pgSz w:w="12240" w:h="15840"/>
          <w:pgMar w:top="720" w:right="576" w:bottom="720" w:left="576" w:header="288" w:footer="288" w:gutter="0"/>
          <w:cols w:num="2" w:space="720"/>
          <w:docGrid w:linePitch="360"/>
        </w:sectPr>
      </w:pPr>
    </w:p>
    <w:p w14:paraId="561DC4EC" w14:textId="3FCA07FC" w:rsidR="008233CB" w:rsidRPr="003B2FB2" w:rsidRDefault="008233CB" w:rsidP="008233CB">
      <w:pPr>
        <w:pStyle w:val="Heading2"/>
        <w:rPr>
          <w:rFonts w:ascii="Calibri" w:hAnsi="Calibri" w:cs="Calibri"/>
          <w:b/>
          <w:bCs/>
          <w:sz w:val="24"/>
          <w:szCs w:val="24"/>
        </w:rPr>
      </w:pPr>
      <w:r w:rsidRPr="003B2FB2">
        <w:rPr>
          <w:rFonts w:ascii="Calibri" w:hAnsi="Calibri" w:cs="Calibri"/>
          <w:b/>
          <w:bCs/>
          <w:sz w:val="24"/>
          <w:szCs w:val="24"/>
        </w:rPr>
        <w:t>UAIC’s Online Submission Form</w:t>
      </w:r>
    </w:p>
    <w:p w14:paraId="3142B2A1" w14:textId="63262758" w:rsidR="002754AC" w:rsidRDefault="00717E8A" w:rsidP="008233CB">
      <w:pPr>
        <w:spacing w:line="240" w:lineRule="auto"/>
        <w:rPr>
          <w:rFonts w:ascii="Calibri" w:hAnsi="Calibri" w:cs="Calibri"/>
          <w:sz w:val="24"/>
          <w:szCs w:val="24"/>
        </w:rPr>
      </w:pPr>
      <w:r w:rsidRPr="009415E0">
        <w:rPr>
          <w:rFonts w:ascii="Calibri" w:hAnsi="Calibri" w:cs="Calibri"/>
          <w:sz w:val="24"/>
          <w:szCs w:val="24"/>
        </w:rPr>
        <w:t>We now have an online submission form for all notifications and information requests. This form is UAIC’s preferred method to receive these notifications and can be found at</w:t>
      </w:r>
      <w:r w:rsidR="008233CB" w:rsidRPr="009415E0">
        <w:rPr>
          <w:rFonts w:ascii="Calibri" w:hAnsi="Calibri" w:cs="Calibri"/>
          <w:sz w:val="24"/>
          <w:szCs w:val="24"/>
        </w:rPr>
        <w:t xml:space="preserve"> </w:t>
      </w:r>
      <w:hyperlink r:id="rId11" w:history="1">
        <w:r w:rsidRPr="009415E0">
          <w:rPr>
            <w:rStyle w:val="Hyperlink"/>
            <w:rFonts w:ascii="Calibri" w:hAnsi="Calibri" w:cs="Calibri"/>
            <w:sz w:val="24"/>
            <w:szCs w:val="24"/>
          </w:rPr>
          <w:t>auburnrancheria.com/programs-services/tribal-preservation/submit-agency-notification</w:t>
        </w:r>
      </w:hyperlink>
      <w:r w:rsidR="00DE1315">
        <w:rPr>
          <w:rFonts w:ascii="Calibri" w:hAnsi="Calibri" w:cs="Calibri"/>
          <w:sz w:val="24"/>
          <w:szCs w:val="24"/>
        </w:rPr>
        <w:t xml:space="preserve">. </w:t>
      </w:r>
      <w:r w:rsidR="00652A0C" w:rsidRPr="009415E0">
        <w:rPr>
          <w:rFonts w:ascii="Calibri" w:hAnsi="Calibri" w:cs="Calibri"/>
          <w:sz w:val="24"/>
          <w:szCs w:val="24"/>
        </w:rPr>
        <w:t>Using this online form ensures both UAIC and the lead agency that the notification has been received and will be processed in a timely manner.</w:t>
      </w:r>
    </w:p>
    <w:p w14:paraId="6EC5783C" w14:textId="73958208" w:rsidR="008233CB" w:rsidRPr="003B2FB2" w:rsidRDefault="008233CB" w:rsidP="008233CB">
      <w:pPr>
        <w:pStyle w:val="Heading2"/>
        <w:rPr>
          <w:rFonts w:ascii="Calibri" w:hAnsi="Calibri" w:cs="Calibri"/>
          <w:b/>
          <w:bCs/>
          <w:sz w:val="24"/>
          <w:szCs w:val="24"/>
        </w:rPr>
      </w:pPr>
      <w:r w:rsidRPr="003B2FB2">
        <w:rPr>
          <w:rFonts w:ascii="Calibri" w:hAnsi="Calibri" w:cs="Calibri"/>
          <w:b/>
          <w:bCs/>
          <w:sz w:val="24"/>
          <w:szCs w:val="24"/>
        </w:rPr>
        <w:t xml:space="preserve">What to include in project </w:t>
      </w:r>
      <w:r w:rsidR="00694545" w:rsidRPr="003B2FB2">
        <w:rPr>
          <w:rFonts w:ascii="Calibri" w:hAnsi="Calibri" w:cs="Calibri"/>
          <w:b/>
          <w:bCs/>
          <w:sz w:val="24"/>
          <w:szCs w:val="24"/>
        </w:rPr>
        <w:t>N</w:t>
      </w:r>
      <w:r w:rsidRPr="003B2FB2">
        <w:rPr>
          <w:rFonts w:ascii="Calibri" w:hAnsi="Calibri" w:cs="Calibri"/>
          <w:b/>
          <w:bCs/>
          <w:sz w:val="24"/>
          <w:szCs w:val="24"/>
        </w:rPr>
        <w:t>otifications</w:t>
      </w:r>
    </w:p>
    <w:p w14:paraId="28A28D76" w14:textId="16824400" w:rsidR="008233CB" w:rsidRPr="00997C6E" w:rsidRDefault="008233CB" w:rsidP="003F320E">
      <w:pPr>
        <w:pStyle w:val="ListParagraph"/>
        <w:numPr>
          <w:ilvl w:val="0"/>
          <w:numId w:val="28"/>
        </w:numPr>
        <w:rPr>
          <w:rFonts w:ascii="Calibri" w:hAnsi="Calibri" w:cs="Calibri"/>
          <w:sz w:val="24"/>
          <w:szCs w:val="24"/>
        </w:rPr>
      </w:pPr>
      <w:r w:rsidRPr="00997C6E">
        <w:rPr>
          <w:rFonts w:ascii="Calibri" w:hAnsi="Calibri" w:cs="Calibri"/>
          <w:sz w:val="24"/>
          <w:szCs w:val="24"/>
        </w:rPr>
        <w:t xml:space="preserve">Draft </w:t>
      </w:r>
      <w:r w:rsidR="00B45844" w:rsidRPr="00997C6E">
        <w:rPr>
          <w:rFonts w:ascii="Calibri" w:hAnsi="Calibri" w:cs="Calibri"/>
          <w:sz w:val="24"/>
          <w:szCs w:val="24"/>
        </w:rPr>
        <w:t>c</w:t>
      </w:r>
      <w:r w:rsidRPr="00997C6E">
        <w:rPr>
          <w:rFonts w:ascii="Calibri" w:hAnsi="Calibri" w:cs="Calibri"/>
          <w:sz w:val="24"/>
          <w:szCs w:val="24"/>
        </w:rPr>
        <w:t>ultural, biological, and arborist reports, if available</w:t>
      </w:r>
    </w:p>
    <w:p w14:paraId="7F199E7D" w14:textId="4F0ACA0F" w:rsidR="008233CB" w:rsidRPr="00997C6E" w:rsidRDefault="008233CB" w:rsidP="003F320E">
      <w:pPr>
        <w:pStyle w:val="ListParagraph"/>
        <w:numPr>
          <w:ilvl w:val="0"/>
          <w:numId w:val="28"/>
        </w:numPr>
        <w:rPr>
          <w:rFonts w:ascii="Calibri" w:hAnsi="Calibri" w:cs="Calibri"/>
          <w:sz w:val="24"/>
          <w:szCs w:val="24"/>
        </w:rPr>
      </w:pPr>
      <w:r w:rsidRPr="00997C6E">
        <w:rPr>
          <w:rFonts w:ascii="Calibri" w:hAnsi="Calibri" w:cs="Calibri"/>
          <w:sz w:val="24"/>
          <w:szCs w:val="24"/>
        </w:rPr>
        <w:t xml:space="preserve">Lead </w:t>
      </w:r>
      <w:proofErr w:type="gramStart"/>
      <w:r w:rsidR="00B45844" w:rsidRPr="00997C6E">
        <w:rPr>
          <w:rFonts w:ascii="Calibri" w:hAnsi="Calibri" w:cs="Calibri"/>
          <w:sz w:val="24"/>
          <w:szCs w:val="24"/>
        </w:rPr>
        <w:t>a</w:t>
      </w:r>
      <w:r w:rsidRPr="00997C6E">
        <w:rPr>
          <w:rFonts w:ascii="Calibri" w:hAnsi="Calibri" w:cs="Calibri"/>
          <w:sz w:val="24"/>
          <w:szCs w:val="24"/>
        </w:rPr>
        <w:t>gency</w:t>
      </w:r>
      <w:proofErr w:type="gramEnd"/>
      <w:r w:rsidRPr="00997C6E">
        <w:rPr>
          <w:rFonts w:ascii="Calibri" w:hAnsi="Calibri" w:cs="Calibri"/>
          <w:sz w:val="24"/>
          <w:szCs w:val="24"/>
        </w:rPr>
        <w:t xml:space="preserve"> </w:t>
      </w:r>
      <w:r w:rsidR="00A83903" w:rsidRPr="00997C6E">
        <w:rPr>
          <w:rFonts w:ascii="Calibri" w:hAnsi="Calibri" w:cs="Calibri"/>
          <w:sz w:val="24"/>
          <w:szCs w:val="24"/>
        </w:rPr>
        <w:t>c</w:t>
      </w:r>
      <w:r w:rsidRPr="00997C6E">
        <w:rPr>
          <w:rFonts w:ascii="Calibri" w:hAnsi="Calibri" w:cs="Calibri"/>
          <w:sz w:val="24"/>
          <w:szCs w:val="24"/>
        </w:rPr>
        <w:t xml:space="preserve">ontact </w:t>
      </w:r>
      <w:r w:rsidR="00B126D0">
        <w:rPr>
          <w:rFonts w:ascii="Calibri" w:hAnsi="Calibri" w:cs="Calibri"/>
          <w:sz w:val="24"/>
          <w:szCs w:val="24"/>
        </w:rPr>
        <w:t>i</w:t>
      </w:r>
      <w:r w:rsidR="00B126D0" w:rsidRPr="00997C6E">
        <w:rPr>
          <w:rFonts w:ascii="Calibri" w:hAnsi="Calibri" w:cs="Calibri"/>
          <w:sz w:val="24"/>
          <w:szCs w:val="24"/>
        </w:rPr>
        <w:t>nformation</w:t>
      </w:r>
    </w:p>
    <w:p w14:paraId="14E20B36" w14:textId="0945D358" w:rsidR="008233CB" w:rsidRPr="00997C6E" w:rsidRDefault="008233CB" w:rsidP="003F320E">
      <w:pPr>
        <w:pStyle w:val="ListParagraph"/>
        <w:numPr>
          <w:ilvl w:val="0"/>
          <w:numId w:val="28"/>
        </w:numPr>
        <w:rPr>
          <w:rFonts w:ascii="Calibri" w:hAnsi="Calibri" w:cs="Calibri"/>
          <w:sz w:val="24"/>
          <w:szCs w:val="24"/>
        </w:rPr>
      </w:pPr>
      <w:r w:rsidRPr="00997C6E">
        <w:rPr>
          <w:rFonts w:ascii="Calibri" w:hAnsi="Calibri" w:cs="Calibri"/>
          <w:sz w:val="24"/>
          <w:szCs w:val="24"/>
        </w:rPr>
        <w:t xml:space="preserve">Maximum depth </w:t>
      </w:r>
      <w:r w:rsidR="005B0CEA" w:rsidRPr="00997C6E">
        <w:rPr>
          <w:rFonts w:ascii="Calibri" w:hAnsi="Calibri" w:cs="Calibri"/>
          <w:sz w:val="24"/>
          <w:szCs w:val="24"/>
        </w:rPr>
        <w:t xml:space="preserve">and horizontal extent </w:t>
      </w:r>
      <w:r w:rsidRPr="00997C6E">
        <w:rPr>
          <w:rFonts w:ascii="Calibri" w:hAnsi="Calibri" w:cs="Calibri"/>
          <w:sz w:val="24"/>
          <w:szCs w:val="24"/>
        </w:rPr>
        <w:t>of soil disturbance</w:t>
      </w:r>
    </w:p>
    <w:p w14:paraId="3ED4DC60" w14:textId="406E6740" w:rsidR="008233CB" w:rsidRPr="00997C6E" w:rsidRDefault="008233CB" w:rsidP="003F320E">
      <w:pPr>
        <w:pStyle w:val="ListParagraph"/>
        <w:numPr>
          <w:ilvl w:val="0"/>
          <w:numId w:val="28"/>
        </w:numPr>
        <w:rPr>
          <w:rFonts w:ascii="Calibri" w:hAnsi="Calibri" w:cs="Calibri"/>
          <w:sz w:val="24"/>
          <w:szCs w:val="24"/>
        </w:rPr>
      </w:pPr>
      <w:r w:rsidRPr="00997C6E">
        <w:rPr>
          <w:rFonts w:ascii="Calibri" w:hAnsi="Calibri" w:cs="Calibri"/>
          <w:sz w:val="24"/>
          <w:szCs w:val="24"/>
        </w:rPr>
        <w:t>Project description and location</w:t>
      </w:r>
      <w:r w:rsidR="005B0CEA" w:rsidRPr="00997C6E">
        <w:rPr>
          <w:rFonts w:ascii="Calibri" w:hAnsi="Calibri" w:cs="Calibri"/>
          <w:sz w:val="24"/>
          <w:szCs w:val="24"/>
        </w:rPr>
        <w:t xml:space="preserve"> inclusive of staging areas and utility improvements or modifications</w:t>
      </w:r>
    </w:p>
    <w:p w14:paraId="07172CD7" w14:textId="77777777" w:rsidR="008233CB" w:rsidRPr="00997C6E" w:rsidRDefault="008233CB" w:rsidP="003F320E">
      <w:pPr>
        <w:pStyle w:val="ListParagraph"/>
        <w:numPr>
          <w:ilvl w:val="0"/>
          <w:numId w:val="28"/>
        </w:numPr>
        <w:rPr>
          <w:rFonts w:ascii="Calibri" w:hAnsi="Calibri" w:cs="Calibri"/>
          <w:sz w:val="24"/>
          <w:szCs w:val="24"/>
        </w:rPr>
      </w:pPr>
      <w:r w:rsidRPr="00997C6E">
        <w:rPr>
          <w:rFonts w:ascii="Calibri" w:hAnsi="Calibri" w:cs="Calibri"/>
          <w:sz w:val="24"/>
          <w:szCs w:val="24"/>
        </w:rPr>
        <w:t>Shapefiles of project footprint</w:t>
      </w:r>
    </w:p>
    <w:p w14:paraId="1F1FDF0B" w14:textId="1E8F21B6" w:rsidR="008233CB" w:rsidRPr="00997C6E" w:rsidRDefault="008233CB" w:rsidP="003F320E">
      <w:pPr>
        <w:pStyle w:val="ListParagraph"/>
        <w:numPr>
          <w:ilvl w:val="0"/>
          <w:numId w:val="28"/>
        </w:numPr>
        <w:rPr>
          <w:rFonts w:ascii="Calibri" w:hAnsi="Calibri" w:cs="Calibri"/>
          <w:sz w:val="24"/>
          <w:szCs w:val="24"/>
        </w:rPr>
      </w:pPr>
      <w:r w:rsidRPr="00997C6E">
        <w:rPr>
          <w:rFonts w:ascii="Calibri" w:hAnsi="Calibri" w:cs="Calibri"/>
          <w:sz w:val="24"/>
          <w:szCs w:val="24"/>
        </w:rPr>
        <w:t xml:space="preserve">Offsite </w:t>
      </w:r>
      <w:r w:rsidR="00A83903" w:rsidRPr="00997C6E">
        <w:rPr>
          <w:rFonts w:ascii="Calibri" w:hAnsi="Calibri" w:cs="Calibri"/>
          <w:sz w:val="24"/>
          <w:szCs w:val="24"/>
        </w:rPr>
        <w:t>im</w:t>
      </w:r>
      <w:r w:rsidRPr="00997C6E">
        <w:rPr>
          <w:rFonts w:ascii="Calibri" w:hAnsi="Calibri" w:cs="Calibri"/>
          <w:sz w:val="24"/>
          <w:szCs w:val="24"/>
        </w:rPr>
        <w:t>provements</w:t>
      </w:r>
    </w:p>
    <w:p w14:paraId="24BC5F8C" w14:textId="788DFB30" w:rsidR="008233CB" w:rsidRPr="00997C6E" w:rsidRDefault="008233CB" w:rsidP="003F320E">
      <w:pPr>
        <w:pStyle w:val="ListParagraph"/>
        <w:numPr>
          <w:ilvl w:val="0"/>
          <w:numId w:val="28"/>
        </w:numPr>
        <w:rPr>
          <w:rFonts w:ascii="Calibri" w:hAnsi="Calibri" w:cs="Calibri"/>
          <w:sz w:val="24"/>
          <w:szCs w:val="24"/>
        </w:rPr>
      </w:pPr>
      <w:r w:rsidRPr="00997C6E">
        <w:rPr>
          <w:rFonts w:ascii="Calibri" w:hAnsi="Calibri" w:cs="Calibri"/>
          <w:sz w:val="24"/>
          <w:szCs w:val="24"/>
        </w:rPr>
        <w:t xml:space="preserve">Environmental </w:t>
      </w:r>
      <w:r w:rsidR="00A83903" w:rsidRPr="00997C6E">
        <w:rPr>
          <w:rFonts w:ascii="Calibri" w:hAnsi="Calibri" w:cs="Calibri"/>
          <w:sz w:val="24"/>
          <w:szCs w:val="24"/>
        </w:rPr>
        <w:t>d</w:t>
      </w:r>
      <w:r w:rsidRPr="00997C6E">
        <w:rPr>
          <w:rFonts w:ascii="Calibri" w:hAnsi="Calibri" w:cs="Calibri"/>
          <w:sz w:val="24"/>
          <w:szCs w:val="24"/>
        </w:rPr>
        <w:t>ocument timeline</w:t>
      </w:r>
    </w:p>
    <w:p w14:paraId="0350CB27" w14:textId="77777777" w:rsidR="00DE1315" w:rsidRDefault="008233CB" w:rsidP="00DE1315">
      <w:pPr>
        <w:pStyle w:val="ListParagraph"/>
        <w:numPr>
          <w:ilvl w:val="0"/>
          <w:numId w:val="28"/>
        </w:numPr>
        <w:rPr>
          <w:rFonts w:ascii="Calibri" w:hAnsi="Calibri" w:cs="Calibri"/>
          <w:sz w:val="24"/>
          <w:szCs w:val="24"/>
        </w:rPr>
      </w:pPr>
      <w:r w:rsidRPr="00997C6E">
        <w:rPr>
          <w:rFonts w:ascii="Calibri" w:hAnsi="Calibri" w:cs="Calibri"/>
          <w:sz w:val="24"/>
          <w:szCs w:val="24"/>
        </w:rPr>
        <w:t>Construction timeline</w:t>
      </w:r>
    </w:p>
    <w:p w14:paraId="13B59C46" w14:textId="77777777" w:rsidR="00DE1315" w:rsidRDefault="00DE1315" w:rsidP="00DE1315">
      <w:pPr>
        <w:pStyle w:val="ListParagraph"/>
        <w:rPr>
          <w:rFonts w:ascii="Calibri" w:hAnsi="Calibri" w:cs="Calibri"/>
          <w:sz w:val="24"/>
          <w:szCs w:val="24"/>
        </w:rPr>
      </w:pPr>
    </w:p>
    <w:p w14:paraId="1C8031B0" w14:textId="3A941A91" w:rsidR="003B2FB2" w:rsidRPr="00DE1315" w:rsidRDefault="003B2FB2" w:rsidP="00DE1315">
      <w:pPr>
        <w:pStyle w:val="ListParagraph"/>
        <w:ind w:left="0"/>
        <w:rPr>
          <w:rFonts w:ascii="Calibri" w:hAnsi="Calibri" w:cs="Calibri"/>
          <w:sz w:val="24"/>
          <w:szCs w:val="24"/>
        </w:rPr>
      </w:pPr>
      <w:r w:rsidRPr="00DE1315">
        <w:rPr>
          <w:rFonts w:ascii="Calibri" w:hAnsi="Calibri" w:cs="Calibri"/>
          <w:sz w:val="24"/>
          <w:szCs w:val="24"/>
        </w:rPr>
        <w:t xml:space="preserve">Be sure to contact us </w:t>
      </w:r>
      <w:r w:rsidR="00984734">
        <w:rPr>
          <w:rFonts w:ascii="Calibri" w:hAnsi="Calibri" w:cs="Calibri"/>
          <w:sz w:val="24"/>
          <w:szCs w:val="24"/>
        </w:rPr>
        <w:t>THPO@auburnrancheria.com</w:t>
      </w:r>
      <w:r w:rsidR="00984734" w:rsidRPr="00DE1315">
        <w:rPr>
          <w:rFonts w:ascii="Calibri" w:hAnsi="Calibri" w:cs="Calibri"/>
          <w:sz w:val="24"/>
          <w:szCs w:val="24"/>
        </w:rPr>
        <w:t xml:space="preserve"> </w:t>
      </w:r>
      <w:r w:rsidRPr="00DE1315">
        <w:rPr>
          <w:rFonts w:ascii="Calibri" w:hAnsi="Calibri" w:cs="Calibri"/>
          <w:sz w:val="24"/>
          <w:szCs w:val="24"/>
        </w:rPr>
        <w:t>if you have any questions</w:t>
      </w:r>
      <w:r w:rsidR="00A06CD3" w:rsidRPr="00DE1315">
        <w:rPr>
          <w:rFonts w:ascii="Calibri" w:hAnsi="Calibri" w:cs="Calibri"/>
          <w:sz w:val="24"/>
          <w:szCs w:val="24"/>
        </w:rPr>
        <w:t xml:space="preserve"> about what to include</w:t>
      </w:r>
      <w:r w:rsidRPr="00DE1315">
        <w:rPr>
          <w:rFonts w:ascii="Calibri" w:hAnsi="Calibri" w:cs="Calibri"/>
          <w:sz w:val="24"/>
          <w:szCs w:val="24"/>
        </w:rPr>
        <w:t>!</w:t>
      </w:r>
      <w:r w:rsidR="00984734">
        <w:rPr>
          <w:rFonts w:ascii="Calibri" w:hAnsi="Calibri" w:cs="Calibri"/>
          <w:sz w:val="24"/>
          <w:szCs w:val="24"/>
        </w:rPr>
        <w:t xml:space="preserve"> </w:t>
      </w:r>
    </w:p>
    <w:p w14:paraId="02B1968E" w14:textId="054598FF" w:rsidR="000C2B0E" w:rsidRPr="003B2FB2" w:rsidRDefault="003B2FB2" w:rsidP="000C2B0E">
      <w:pPr>
        <w:pStyle w:val="Heading2"/>
        <w:rPr>
          <w:rFonts w:ascii="Calibri" w:hAnsi="Calibri" w:cs="Calibri"/>
          <w:sz w:val="24"/>
          <w:szCs w:val="24"/>
        </w:rPr>
      </w:pPr>
      <w:r w:rsidRPr="003B2FB2">
        <w:rPr>
          <w:rFonts w:ascii="Calibri" w:hAnsi="Calibri" w:cs="Calibri"/>
          <w:b/>
          <w:bCs/>
          <w:noProof/>
          <w:sz w:val="24"/>
          <w:szCs w:val="24"/>
        </w:rPr>
        <w:lastRenderedPageBreak/>
        <mc:AlternateContent>
          <mc:Choice Requires="wpg">
            <w:drawing>
              <wp:anchor distT="45720" distB="45720" distL="182880" distR="182880" simplePos="0" relativeHeight="251676672" behindDoc="0" locked="0" layoutInCell="1" allowOverlap="1" wp14:anchorId="2E6C4892" wp14:editId="03301B4B">
                <wp:simplePos x="0" y="0"/>
                <wp:positionH relativeFrom="margin">
                  <wp:posOffset>3459480</wp:posOffset>
                </wp:positionH>
                <wp:positionV relativeFrom="margin">
                  <wp:posOffset>41910</wp:posOffset>
                </wp:positionV>
                <wp:extent cx="3448050" cy="5302250"/>
                <wp:effectExtent l="0" t="0" r="19050" b="12700"/>
                <wp:wrapSquare wrapText="bothSides"/>
                <wp:docPr id="10" name="Group 10"/>
                <wp:cNvGraphicFramePr/>
                <a:graphic xmlns:a="http://schemas.openxmlformats.org/drawingml/2006/main">
                  <a:graphicData uri="http://schemas.microsoft.com/office/word/2010/wordprocessingGroup">
                    <wpg:wgp>
                      <wpg:cNvGrpSpPr/>
                      <wpg:grpSpPr>
                        <a:xfrm>
                          <a:off x="0" y="0"/>
                          <a:ext cx="3448050" cy="5302250"/>
                          <a:chOff x="-6" y="-155211"/>
                          <a:chExt cx="3567453" cy="4019618"/>
                        </a:xfrm>
                      </wpg:grpSpPr>
                      <wps:wsp>
                        <wps:cNvPr id="11" name="Rectangle 11"/>
                        <wps:cNvSpPr/>
                        <wps:spPr>
                          <a:xfrm>
                            <a:off x="0" y="-155211"/>
                            <a:ext cx="3567447" cy="331116"/>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C46A0" w14:textId="5467952B" w:rsidR="003D2C60" w:rsidRPr="003B2FB2" w:rsidRDefault="003D2C60" w:rsidP="003D2C60">
                              <w:pPr>
                                <w:rPr>
                                  <w:rFonts w:asciiTheme="majorHAnsi" w:eastAsiaTheme="majorEastAsia" w:hAnsiTheme="majorHAnsi" w:cstheme="majorBidi"/>
                                  <w:b/>
                                  <w:bCs/>
                                  <w:color w:val="FFFFFF" w:themeColor="background1"/>
                                  <w:sz w:val="24"/>
                                  <w:szCs w:val="28"/>
                                </w:rPr>
                              </w:pPr>
                              <w:r w:rsidRPr="003B2FB2">
                                <w:rPr>
                                  <w:rFonts w:asciiTheme="majorHAnsi" w:eastAsiaTheme="majorEastAsia" w:hAnsiTheme="majorHAnsi" w:cstheme="majorBidi"/>
                                  <w:b/>
                                  <w:bCs/>
                                  <w:color w:val="FFFFFF" w:themeColor="background1"/>
                                  <w:sz w:val="24"/>
                                  <w:szCs w:val="28"/>
                                </w:rPr>
                                <w:t xml:space="preserve">TRIBAL MONITORS AND PAYMENT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6" y="187912"/>
                            <a:ext cx="3567448" cy="367649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AFE4E41" w14:textId="433F5A94" w:rsidR="003D2C60" w:rsidRDefault="003D2C60" w:rsidP="003D2C60">
                              <w:pPr>
                                <w:rPr>
                                  <w:color w:val="B43412" w:themeColor="accent1" w:themeShade="BF"/>
                                </w:rPr>
                              </w:pPr>
                              <w:r w:rsidRPr="006A0C88">
                                <w:rPr>
                                  <w:color w:val="B43412" w:themeColor="accent1" w:themeShade="BF"/>
                                </w:rPr>
                                <w:t xml:space="preserve">AS WITH BIOLOGICAL AND ARCHAEOLOGICAL MONITORS, TRIBAL MONITORS ARE A REQUIREMENT OF THE PERMIT AND COMPENSATION SHOULD BE INCORPORATED INTO PROJECT BUDGETS. TRIBAL MONITORS ARE PROFESSIONALS WITH EXPERTISE ON TRIBAL RESOURCES AND SHOULD BE RESPECTED AND COMPENSATED AS SUCH. AN ARCHAEOLOGICAL MONITOR IS </w:t>
                              </w:r>
                              <w:r w:rsidRPr="00DE1315">
                                <w:rPr>
                                  <w:b/>
                                  <w:bCs/>
                                  <w:color w:val="B43412" w:themeColor="accent1" w:themeShade="BF"/>
                                </w:rPr>
                                <w:t>NOT</w:t>
                              </w:r>
                              <w:r w:rsidRPr="006A0C88">
                                <w:rPr>
                                  <w:color w:val="B43412" w:themeColor="accent1" w:themeShade="BF"/>
                                </w:rPr>
                                <w:t xml:space="preserve"> A REPLACEMENT FOR A TRIBAL MONITOR IF UAIC HAS IDENTIFIED THE PROJECT AREA AS SENSITIVE FOR TRIBAL RESOURCES AND </w:t>
                              </w:r>
                              <w:r w:rsidR="00871E64" w:rsidRPr="006A0C88">
                                <w:rPr>
                                  <w:color w:val="B43412" w:themeColor="accent1" w:themeShade="BF"/>
                                </w:rPr>
                                <w:t>VALUES.</w:t>
                              </w:r>
                            </w:p>
                            <w:p w14:paraId="1CD77E45" w14:textId="6DC875E4" w:rsidR="00871E64" w:rsidRDefault="00871E64" w:rsidP="003D2C60">
                              <w:pPr>
                                <w:rPr>
                                  <w:color w:val="B43412" w:themeColor="accent1" w:themeShade="BF"/>
                                </w:rPr>
                              </w:pPr>
                              <w:r w:rsidRPr="00871E64">
                                <w:rPr>
                                  <w:color w:val="B43412" w:themeColor="accent1" w:themeShade="BF"/>
                                </w:rPr>
                                <w:t>THE ADVISORY COUNCIL FOR HISTORIC PRESERVATION (ACHP) RECENTLY UPDATED THEIR HANDBOOK FOR CONSULTATION WITH INDIAN TRIBES IN THE SECTION 106 REVIEW PROCESS. THE ACHP STRONGLY ENCOURAGES AGENCIES TO TAKE THE STEPS NECESSARY TO FACILITATE TRIBAL PARTICIPATION IN THE SECTION 106 PROCESS. REIMBURSABLE COSTS MAY INCLUDE THOSE COSTS ASSOCIATED WITH EXPERT CONSULTANTS (TRIBES) TO IDENTIFY AND EVALUATE HISTORIC PROPERTIES. THIS MAY INCLUDE FIELD VISITS TO PROVIDE INFORMATION ABOUT SPECIFIC PLACES OR SITES, MONITORING ACTIVITIES, RESEARCH ASSOCIATED WITH HISTORICAL INVESTIGATION, DOCUMENTATION PRODUCTION COSTS, AND RELATED TRAVEL EXPENSES.</w:t>
                              </w:r>
                            </w:p>
                            <w:p w14:paraId="517A623E" w14:textId="77777777" w:rsidR="00871E64" w:rsidRPr="006A0C88" w:rsidRDefault="00871E64" w:rsidP="003D2C60">
                              <w:pPr>
                                <w:rPr>
                                  <w:color w:val="B43412" w:themeColor="accent1" w:themeShade="BF"/>
                                </w:rPr>
                              </w:pPr>
                            </w:p>
                            <w:p w14:paraId="590CDD44" w14:textId="77777777" w:rsidR="003D2C60" w:rsidRPr="00DC6F02" w:rsidRDefault="003D2C60" w:rsidP="003D2C60">
                              <w:pPr>
                                <w:rPr>
                                  <w:caps/>
                                  <w:color w:val="B43412" w:themeColor="accent1" w:themeShade="BF"/>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C4892" id="Group 10" o:spid="_x0000_s1029" style="position:absolute;margin-left:272.4pt;margin-top:3.3pt;width:271.5pt;height:417.5pt;z-index:251676672;mso-wrap-distance-left:14.4pt;mso-wrap-distance-top:3.6pt;mso-wrap-distance-right:14.4pt;mso-wrap-distance-bottom:3.6pt;mso-position-horizontal-relative:margin;mso-position-vertical-relative:margin;mso-width-relative:margin;mso-height-relative:margin" coordorigin=",-1552" coordsize="35674,4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">
                <v:rect id="Rectangle 11" o:spid="_x0000_s1030" style="position:absolute;top:-1552;width:35674;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" fillcolor="#f1937a [1940]" strokecolor="#e84c22 [3204]" strokeweight="2pt">
                  <v:textbox>
                    <w:txbxContent>
                      <w:p w14:paraId="6D0C46A0" w14:textId="5467952B" w:rsidR="003D2C60" w:rsidRPr="003B2FB2" w:rsidRDefault="003D2C60" w:rsidP="003D2C60">
                        <w:pPr>
                          <w:rPr>
                            <w:rFonts w:asciiTheme="majorHAnsi" w:eastAsiaTheme="majorEastAsia" w:hAnsiTheme="majorHAnsi" w:cstheme="majorBidi"/>
                            <w:b/>
                            <w:bCs/>
                            <w:color w:val="FFFFFF" w:themeColor="background1"/>
                            <w:sz w:val="24"/>
                            <w:szCs w:val="28"/>
                          </w:rPr>
                        </w:pPr>
                        <w:r w:rsidRPr="003B2FB2">
                          <w:rPr>
                            <w:rFonts w:asciiTheme="majorHAnsi" w:eastAsiaTheme="majorEastAsia" w:hAnsiTheme="majorHAnsi" w:cstheme="majorBidi"/>
                            <w:b/>
                            <w:bCs/>
                            <w:color w:val="FFFFFF" w:themeColor="background1"/>
                            <w:sz w:val="24"/>
                            <w:szCs w:val="28"/>
                          </w:rPr>
                          <w:t xml:space="preserve">TRIBAL MONITORS AND PAYMENT </w:t>
                        </w:r>
                      </w:p>
                    </w:txbxContent>
                  </v:textbox>
                </v:rect>
                <v:shape id="Text Box 12" o:spid="_x0000_s1031" type="#_x0000_t202" style="position:absolute;top:1879;width:35674;height:36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" filled="f" strokecolor="#e84c22 [3204]" strokeweight=".5pt">
                  <v:textbox inset=",7.2pt,,0">
                    <w:txbxContent>
                      <w:p w14:paraId="0AFE4E41" w14:textId="433F5A94" w:rsidR="003D2C60" w:rsidRDefault="003D2C60" w:rsidP="003D2C60">
                        <w:pPr>
                          <w:rPr>
                            <w:color w:val="B43412" w:themeColor="accent1" w:themeShade="BF"/>
                          </w:rPr>
                        </w:pPr>
                        <w:r w:rsidRPr="006A0C88">
                          <w:rPr>
                            <w:color w:val="B43412" w:themeColor="accent1" w:themeShade="BF"/>
                          </w:rPr>
                          <w:t xml:space="preserve">AS WITH BIOLOGICAL AND ARCHAEOLOGICAL MONITORS, TRIBAL MONITORS ARE A REQUIREMENT OF THE PERMIT AND COMPENSATION SHOULD BE INCORPORATED INTO PROJECT BUDGETS. TRIBAL MONITORS ARE PROFESSIONALS WITH EXPERTISE ON TRIBAL RESOURCES AND SHOULD BE RESPECTED AND COMPENSATED AS SUCH. AN ARCHAEOLOGICAL MONITOR IS </w:t>
                        </w:r>
                        <w:r w:rsidRPr="00DE1315">
                          <w:rPr>
                            <w:b/>
                            <w:bCs/>
                            <w:color w:val="B43412" w:themeColor="accent1" w:themeShade="BF"/>
                          </w:rPr>
                          <w:t>NOT</w:t>
                        </w:r>
                        <w:r w:rsidRPr="006A0C88">
                          <w:rPr>
                            <w:color w:val="B43412" w:themeColor="accent1" w:themeShade="BF"/>
                          </w:rPr>
                          <w:t xml:space="preserve"> A REPLACEMENT FOR A TRIBAL MONITOR IF UAIC HAS IDENTIFIED THE PROJECT AREA AS SENSITIVE FOR TRIBAL RESOURCES AND </w:t>
                        </w:r>
                        <w:r w:rsidR="00871E64" w:rsidRPr="006A0C88">
                          <w:rPr>
                            <w:color w:val="B43412" w:themeColor="accent1" w:themeShade="BF"/>
                          </w:rPr>
                          <w:t>VALUES.</w:t>
                        </w:r>
                      </w:p>
                      <w:p w14:paraId="1CD77E45" w14:textId="6DC875E4" w:rsidR="00871E64" w:rsidRDefault="00871E64" w:rsidP="003D2C60">
                        <w:pPr>
                          <w:rPr>
                            <w:color w:val="B43412" w:themeColor="accent1" w:themeShade="BF"/>
                          </w:rPr>
                        </w:pPr>
                        <w:r w:rsidRPr="00871E64">
                          <w:rPr>
                            <w:color w:val="B43412" w:themeColor="accent1" w:themeShade="BF"/>
                          </w:rPr>
                          <w:t>THE ADVISORY COUNCIL FOR HISTORIC PRESERVATION (ACHP) RECENTLY UPDATED THEIR HANDBOOK FOR CONSULTATION WITH INDIAN TRIBES IN THE SECTION 106 REVIEW PROCESS. THE ACHP STRONGLY ENCOURAGES AGENCIES TO TAKE THE STEPS NECESSARY TO FACILITATE TRIBAL PARTICIPATION IN THE SECTION 106 PROCESS. REIMBURSABLE COSTS MAY INCLUDE THOSE COSTS ASSOCIATED WITH EXPERT CONSULTANTS (TRIBES) TO IDENTIFY AND EVALUATE HISTORIC PROPERTIES. THIS MAY INCLUDE FIELD VISITS TO PROVIDE INFORMATION ABOUT SPECIFIC PLACES OR SITES, MONITORING ACTIVITIES, RESEARCH ASSOCIATED WITH HISTORICAL INVESTIGATION, DOCUMENTATION PRODUCTION COSTS, AND RELATED TRAVEL EXPENSES.</w:t>
                        </w:r>
                      </w:p>
                      <w:p w14:paraId="517A623E" w14:textId="77777777" w:rsidR="00871E64" w:rsidRPr="006A0C88" w:rsidRDefault="00871E64" w:rsidP="003D2C60">
                        <w:pPr>
                          <w:rPr>
                            <w:color w:val="B43412" w:themeColor="accent1" w:themeShade="BF"/>
                          </w:rPr>
                        </w:pPr>
                      </w:p>
                      <w:p w14:paraId="590CDD44" w14:textId="77777777" w:rsidR="003D2C60" w:rsidRPr="00DC6F02" w:rsidRDefault="003D2C60" w:rsidP="003D2C60">
                        <w:pPr>
                          <w:rPr>
                            <w:caps/>
                            <w:color w:val="B43412" w:themeColor="accent1" w:themeShade="BF"/>
                            <w:sz w:val="26"/>
                            <w:szCs w:val="26"/>
                          </w:rPr>
                        </w:pPr>
                      </w:p>
                    </w:txbxContent>
                  </v:textbox>
                </v:shape>
                <w10:wrap type="square" anchorx="margin" anchory="margin"/>
              </v:group>
            </w:pict>
          </mc:Fallback>
        </mc:AlternateContent>
      </w:r>
      <w:r w:rsidR="000C2B0E" w:rsidRPr="003B2FB2">
        <w:rPr>
          <w:rFonts w:ascii="Calibri" w:hAnsi="Calibri" w:cs="Calibri"/>
          <w:b/>
          <w:bCs/>
          <w:sz w:val="24"/>
          <w:szCs w:val="24"/>
        </w:rPr>
        <w:t>Tribal Resources</w:t>
      </w:r>
      <w:r w:rsidR="00205503" w:rsidRPr="003B2FB2">
        <w:rPr>
          <w:rFonts w:ascii="Calibri" w:hAnsi="Calibri" w:cs="Calibri"/>
          <w:b/>
          <w:bCs/>
          <w:sz w:val="24"/>
          <w:szCs w:val="24"/>
        </w:rPr>
        <w:t xml:space="preserve"> and Tribal Valu</w:t>
      </w:r>
      <w:r>
        <w:rPr>
          <w:rFonts w:ascii="Calibri" w:hAnsi="Calibri" w:cs="Calibri"/>
          <w:b/>
          <w:bCs/>
          <w:sz w:val="24"/>
          <w:szCs w:val="24"/>
        </w:rPr>
        <w:t>ES</w:t>
      </w:r>
    </w:p>
    <w:p w14:paraId="7E196EB9" w14:textId="7CC68ACE" w:rsidR="00A1659E" w:rsidRPr="003B2FB2" w:rsidRDefault="001736F3" w:rsidP="003D2C60">
      <w:pPr>
        <w:rPr>
          <w:rFonts w:ascii="Calibri" w:hAnsi="Calibri" w:cs="Calibri"/>
          <w:sz w:val="24"/>
          <w:szCs w:val="24"/>
        </w:rPr>
      </w:pPr>
      <w:bookmarkStart w:id="2" w:name="_Hlk92270146"/>
      <w:r w:rsidRPr="003B2FB2">
        <w:rPr>
          <w:rFonts w:ascii="Calibri" w:hAnsi="Calibri" w:cs="Calibri"/>
          <w:sz w:val="24"/>
          <w:szCs w:val="24"/>
        </w:rPr>
        <w:t xml:space="preserve">The interest of UAIC in heritage resources flows from </w:t>
      </w:r>
      <w:r w:rsidR="00DE1315">
        <w:rPr>
          <w:rFonts w:ascii="Calibri" w:hAnsi="Calibri" w:cs="Calibri"/>
          <w:sz w:val="24"/>
          <w:szCs w:val="24"/>
        </w:rPr>
        <w:t>Tribal members’</w:t>
      </w:r>
      <w:r w:rsidRPr="003B2FB2">
        <w:rPr>
          <w:rFonts w:ascii="Calibri" w:hAnsi="Calibri" w:cs="Calibri"/>
          <w:sz w:val="24"/>
          <w:szCs w:val="24"/>
        </w:rPr>
        <w:t xml:space="preserve"> inherent connection to their ancestors, their traditional lands, and origin areas. Place or territory is a fundamental component of Indigenous peoplehood interconnected with language, ceremonial cycles, sacred history, lifeways, and religious expression</w:t>
      </w:r>
      <w:r w:rsidR="00D638F3" w:rsidRPr="003B2FB2">
        <w:rPr>
          <w:rFonts w:ascii="Calibri" w:hAnsi="Calibri" w:cs="Calibri"/>
          <w:sz w:val="24"/>
          <w:szCs w:val="24"/>
        </w:rPr>
        <w:t>.</w:t>
      </w:r>
      <w:r w:rsidRPr="003B2FB2">
        <w:rPr>
          <w:rFonts w:ascii="Calibri" w:hAnsi="Calibri" w:cs="Calibri"/>
          <w:sz w:val="24"/>
          <w:szCs w:val="24"/>
        </w:rPr>
        <w:t xml:space="preserve"> </w:t>
      </w:r>
      <w:bookmarkStart w:id="3" w:name="_Hlk92270168"/>
      <w:bookmarkEnd w:id="2"/>
      <w:r w:rsidR="00477CAC" w:rsidRPr="003B2FB2">
        <w:rPr>
          <w:rFonts w:ascii="Calibri" w:hAnsi="Calibri" w:cs="Calibri"/>
          <w:sz w:val="24"/>
          <w:szCs w:val="24"/>
        </w:rPr>
        <w:t xml:space="preserve">UAIC </w:t>
      </w:r>
      <w:r w:rsidR="004D3775" w:rsidRPr="003B2FB2">
        <w:rPr>
          <w:rFonts w:ascii="Calibri" w:hAnsi="Calibri" w:cs="Calibri"/>
          <w:sz w:val="24"/>
          <w:szCs w:val="24"/>
        </w:rPr>
        <w:t xml:space="preserve">ascribes religious and cultural significance to </w:t>
      </w:r>
      <w:r w:rsidR="005B0CEA" w:rsidRPr="003B2FB2">
        <w:rPr>
          <w:rFonts w:ascii="Calibri" w:hAnsi="Calibri" w:cs="Calibri"/>
          <w:sz w:val="24"/>
          <w:szCs w:val="24"/>
        </w:rPr>
        <w:t xml:space="preserve">many cultural and ecological </w:t>
      </w:r>
      <w:r w:rsidR="004D3775" w:rsidRPr="003B2FB2">
        <w:rPr>
          <w:rFonts w:ascii="Calibri" w:hAnsi="Calibri" w:cs="Calibri"/>
          <w:sz w:val="24"/>
          <w:szCs w:val="24"/>
        </w:rPr>
        <w:t>resources</w:t>
      </w:r>
      <w:r w:rsidR="005B0CEA" w:rsidRPr="003B2FB2">
        <w:rPr>
          <w:rFonts w:ascii="Calibri" w:hAnsi="Calibri" w:cs="Calibri"/>
          <w:sz w:val="24"/>
          <w:szCs w:val="24"/>
        </w:rPr>
        <w:t>, such as</w:t>
      </w:r>
      <w:r w:rsidR="004D3775" w:rsidRPr="003B2FB2">
        <w:rPr>
          <w:rFonts w:ascii="Calibri" w:hAnsi="Calibri" w:cs="Calibri"/>
          <w:sz w:val="24"/>
          <w:szCs w:val="24"/>
        </w:rPr>
        <w:t>:</w:t>
      </w:r>
    </w:p>
    <w:p w14:paraId="3925C4CC" w14:textId="546692C5" w:rsidR="003D2C60" w:rsidRPr="003B2FB2" w:rsidRDefault="003D2C60" w:rsidP="003D2C60">
      <w:pPr>
        <w:rPr>
          <w:rFonts w:ascii="Calibri" w:hAnsi="Calibri" w:cs="Calibri"/>
          <w:sz w:val="24"/>
          <w:szCs w:val="24"/>
        </w:rPr>
        <w:sectPr w:rsidR="003D2C60" w:rsidRPr="003B2FB2" w:rsidSect="00694545">
          <w:type w:val="continuous"/>
          <w:pgSz w:w="12240" w:h="15840"/>
          <w:pgMar w:top="720" w:right="576" w:bottom="720" w:left="576" w:header="288" w:footer="288" w:gutter="0"/>
          <w:cols w:space="720"/>
          <w:docGrid w:linePitch="360"/>
        </w:sectPr>
      </w:pPr>
    </w:p>
    <w:p w14:paraId="2ACEF082" w14:textId="3B859D83" w:rsidR="004D3775" w:rsidRPr="003B2FB2" w:rsidRDefault="004D3775" w:rsidP="003F320E">
      <w:pPr>
        <w:pStyle w:val="ListParagraph"/>
        <w:numPr>
          <w:ilvl w:val="0"/>
          <w:numId w:val="29"/>
        </w:numPr>
        <w:rPr>
          <w:rFonts w:ascii="Calibri" w:hAnsi="Calibri" w:cs="Calibri"/>
          <w:sz w:val="24"/>
          <w:szCs w:val="24"/>
        </w:rPr>
      </w:pPr>
      <w:r w:rsidRPr="003B2FB2">
        <w:rPr>
          <w:rFonts w:ascii="Calibri" w:hAnsi="Calibri" w:cs="Calibri"/>
          <w:sz w:val="24"/>
          <w:szCs w:val="24"/>
        </w:rPr>
        <w:t>Indigenous archaeological sites</w:t>
      </w:r>
    </w:p>
    <w:p w14:paraId="5FED72EE" w14:textId="5298D18F" w:rsidR="004D3775" w:rsidRPr="003B2FB2" w:rsidRDefault="004D3775" w:rsidP="003F320E">
      <w:pPr>
        <w:pStyle w:val="ListParagraph"/>
        <w:numPr>
          <w:ilvl w:val="0"/>
          <w:numId w:val="29"/>
        </w:numPr>
        <w:rPr>
          <w:rFonts w:ascii="Calibri" w:hAnsi="Calibri" w:cs="Calibri"/>
          <w:sz w:val="24"/>
          <w:szCs w:val="24"/>
        </w:rPr>
      </w:pPr>
      <w:r w:rsidRPr="003B2FB2">
        <w:rPr>
          <w:rFonts w:ascii="Calibri" w:hAnsi="Calibri" w:cs="Calibri"/>
          <w:sz w:val="24"/>
          <w:szCs w:val="24"/>
        </w:rPr>
        <w:t xml:space="preserve">Sacred </w:t>
      </w:r>
      <w:r w:rsidR="00ED6C8F">
        <w:rPr>
          <w:rFonts w:ascii="Calibri" w:hAnsi="Calibri" w:cs="Calibri"/>
          <w:sz w:val="24"/>
          <w:szCs w:val="24"/>
        </w:rPr>
        <w:t>l</w:t>
      </w:r>
      <w:r w:rsidR="00ED6C8F" w:rsidRPr="003B2FB2">
        <w:rPr>
          <w:rFonts w:ascii="Calibri" w:hAnsi="Calibri" w:cs="Calibri"/>
          <w:sz w:val="24"/>
          <w:szCs w:val="24"/>
        </w:rPr>
        <w:t xml:space="preserve">ands </w:t>
      </w:r>
      <w:r w:rsidRPr="003B2FB2">
        <w:rPr>
          <w:rFonts w:ascii="Calibri" w:hAnsi="Calibri" w:cs="Calibri"/>
          <w:sz w:val="24"/>
          <w:szCs w:val="24"/>
        </w:rPr>
        <w:t xml:space="preserve">or </w:t>
      </w:r>
      <w:r w:rsidR="00120493" w:rsidRPr="003B2FB2">
        <w:rPr>
          <w:rFonts w:ascii="Calibri" w:hAnsi="Calibri" w:cs="Calibri"/>
          <w:sz w:val="24"/>
          <w:szCs w:val="24"/>
        </w:rPr>
        <w:t>s</w:t>
      </w:r>
      <w:r w:rsidRPr="003B2FB2">
        <w:rPr>
          <w:rFonts w:ascii="Calibri" w:hAnsi="Calibri" w:cs="Calibri"/>
          <w:sz w:val="24"/>
          <w:szCs w:val="24"/>
        </w:rPr>
        <w:t>ites</w:t>
      </w:r>
    </w:p>
    <w:p w14:paraId="335F0E25" w14:textId="5868D9EC" w:rsidR="004D3775" w:rsidRPr="003B2FB2" w:rsidRDefault="004D3775" w:rsidP="003F320E">
      <w:pPr>
        <w:pStyle w:val="ListParagraph"/>
        <w:numPr>
          <w:ilvl w:val="0"/>
          <w:numId w:val="29"/>
        </w:numPr>
        <w:rPr>
          <w:rFonts w:ascii="Calibri" w:hAnsi="Calibri" w:cs="Calibri"/>
          <w:sz w:val="24"/>
          <w:szCs w:val="24"/>
        </w:rPr>
      </w:pPr>
      <w:r w:rsidRPr="003B2FB2">
        <w:rPr>
          <w:rFonts w:ascii="Calibri" w:hAnsi="Calibri" w:cs="Calibri"/>
          <w:sz w:val="24"/>
          <w:szCs w:val="24"/>
        </w:rPr>
        <w:t>Traditional</w:t>
      </w:r>
      <w:r w:rsidR="00A83903" w:rsidRPr="003B2FB2">
        <w:rPr>
          <w:rFonts w:ascii="Calibri" w:hAnsi="Calibri" w:cs="Calibri"/>
          <w:sz w:val="24"/>
          <w:szCs w:val="24"/>
        </w:rPr>
        <w:t xml:space="preserve"> </w:t>
      </w:r>
      <w:r w:rsidRPr="003B2FB2">
        <w:rPr>
          <w:rFonts w:ascii="Calibri" w:hAnsi="Calibri" w:cs="Calibri"/>
          <w:sz w:val="24"/>
          <w:szCs w:val="24"/>
        </w:rPr>
        <w:t>Cultural Properties</w:t>
      </w:r>
    </w:p>
    <w:p w14:paraId="60AE7AAE" w14:textId="4BAC4772" w:rsidR="004D3775" w:rsidRPr="003B2FB2" w:rsidRDefault="004D3775" w:rsidP="003F320E">
      <w:pPr>
        <w:pStyle w:val="ListParagraph"/>
        <w:numPr>
          <w:ilvl w:val="0"/>
          <w:numId w:val="29"/>
        </w:numPr>
        <w:rPr>
          <w:rFonts w:ascii="Calibri" w:hAnsi="Calibri" w:cs="Calibri"/>
          <w:sz w:val="24"/>
          <w:szCs w:val="24"/>
        </w:rPr>
      </w:pPr>
      <w:r w:rsidRPr="003B2FB2">
        <w:rPr>
          <w:rFonts w:ascii="Calibri" w:hAnsi="Calibri" w:cs="Calibri"/>
          <w:sz w:val="24"/>
          <w:szCs w:val="24"/>
        </w:rPr>
        <w:t>Midden/</w:t>
      </w:r>
      <w:r w:rsidR="00ED6C8F">
        <w:rPr>
          <w:rFonts w:ascii="Calibri" w:hAnsi="Calibri" w:cs="Calibri"/>
          <w:sz w:val="24"/>
          <w:szCs w:val="24"/>
        </w:rPr>
        <w:t>a</w:t>
      </w:r>
      <w:r w:rsidR="00ED6C8F" w:rsidRPr="003B2FB2">
        <w:rPr>
          <w:rFonts w:ascii="Calibri" w:hAnsi="Calibri" w:cs="Calibri"/>
          <w:sz w:val="24"/>
          <w:szCs w:val="24"/>
        </w:rPr>
        <w:t xml:space="preserve">nthropogenic </w:t>
      </w:r>
      <w:r w:rsidRPr="003B2FB2">
        <w:rPr>
          <w:rFonts w:ascii="Calibri" w:hAnsi="Calibri" w:cs="Calibri"/>
          <w:sz w:val="24"/>
          <w:szCs w:val="24"/>
        </w:rPr>
        <w:t>soils, including disturbed soils</w:t>
      </w:r>
    </w:p>
    <w:p w14:paraId="20A54BDD" w14:textId="2C2B0105" w:rsidR="004D3775" w:rsidRPr="003B2FB2" w:rsidRDefault="004D3775" w:rsidP="003F320E">
      <w:pPr>
        <w:pStyle w:val="ListParagraph"/>
        <w:numPr>
          <w:ilvl w:val="0"/>
          <w:numId w:val="29"/>
        </w:numPr>
        <w:rPr>
          <w:rFonts w:ascii="Calibri" w:hAnsi="Calibri" w:cs="Calibri"/>
          <w:sz w:val="24"/>
          <w:szCs w:val="24"/>
        </w:rPr>
      </w:pPr>
      <w:r w:rsidRPr="003B2FB2">
        <w:rPr>
          <w:rFonts w:ascii="Calibri" w:hAnsi="Calibri" w:cs="Calibri"/>
          <w:sz w:val="24"/>
          <w:szCs w:val="24"/>
        </w:rPr>
        <w:t>Burials, cremations, and all related burial or ceremonial items</w:t>
      </w:r>
    </w:p>
    <w:p w14:paraId="005C3149" w14:textId="77777777" w:rsidR="004D3775" w:rsidRPr="003B2FB2" w:rsidRDefault="004D3775" w:rsidP="003F320E">
      <w:pPr>
        <w:pStyle w:val="ListParagraph"/>
        <w:numPr>
          <w:ilvl w:val="0"/>
          <w:numId w:val="29"/>
        </w:numPr>
        <w:rPr>
          <w:rFonts w:ascii="Calibri" w:hAnsi="Calibri" w:cs="Calibri"/>
          <w:sz w:val="24"/>
          <w:szCs w:val="24"/>
        </w:rPr>
      </w:pPr>
      <w:r w:rsidRPr="003B2FB2">
        <w:rPr>
          <w:rFonts w:ascii="Calibri" w:hAnsi="Calibri" w:cs="Calibri"/>
          <w:sz w:val="24"/>
          <w:szCs w:val="24"/>
        </w:rPr>
        <w:t>Burial soils</w:t>
      </w:r>
    </w:p>
    <w:p w14:paraId="6BDB6262" w14:textId="72286CF9" w:rsidR="004D3775" w:rsidRPr="003B2FB2" w:rsidRDefault="004D3775" w:rsidP="003F320E">
      <w:pPr>
        <w:pStyle w:val="ListParagraph"/>
        <w:numPr>
          <w:ilvl w:val="0"/>
          <w:numId w:val="29"/>
        </w:numPr>
        <w:rPr>
          <w:rFonts w:ascii="Calibri" w:hAnsi="Calibri" w:cs="Calibri"/>
          <w:sz w:val="24"/>
          <w:szCs w:val="24"/>
        </w:rPr>
      </w:pPr>
      <w:r w:rsidRPr="003B2FB2">
        <w:rPr>
          <w:rFonts w:ascii="Calibri" w:hAnsi="Calibri" w:cs="Calibri"/>
          <w:sz w:val="24"/>
          <w:szCs w:val="24"/>
        </w:rPr>
        <w:t>Isolated indigenous objects, including artifacts</w:t>
      </w:r>
    </w:p>
    <w:p w14:paraId="037F05CB" w14:textId="1E23D8BA" w:rsidR="006A0C88" w:rsidRPr="003B2FB2" w:rsidRDefault="004D3775" w:rsidP="00C5223A">
      <w:pPr>
        <w:pStyle w:val="ListParagraph"/>
        <w:numPr>
          <w:ilvl w:val="0"/>
          <w:numId w:val="29"/>
        </w:numPr>
        <w:rPr>
          <w:rFonts w:ascii="Calibri" w:hAnsi="Calibri" w:cs="Calibri"/>
          <w:sz w:val="24"/>
          <w:szCs w:val="24"/>
        </w:rPr>
      </w:pPr>
      <w:r w:rsidRPr="003B2FB2">
        <w:rPr>
          <w:rFonts w:ascii="Calibri" w:hAnsi="Calibri" w:cs="Calibri"/>
          <w:sz w:val="24"/>
          <w:szCs w:val="24"/>
        </w:rPr>
        <w:t>Cultural landscapes</w:t>
      </w:r>
      <w:r w:rsidR="00120493" w:rsidRPr="003B2FB2">
        <w:rPr>
          <w:rFonts w:ascii="Calibri" w:hAnsi="Calibri" w:cs="Calibri"/>
          <w:sz w:val="24"/>
          <w:szCs w:val="24"/>
        </w:rPr>
        <w:t xml:space="preserve"> and topographic features</w:t>
      </w:r>
    </w:p>
    <w:p w14:paraId="27300FD2" w14:textId="16A51342" w:rsidR="00AB1F16" w:rsidRPr="003B2FB2" w:rsidRDefault="00AB1F16" w:rsidP="003F320E">
      <w:pPr>
        <w:pStyle w:val="ListParagraph"/>
        <w:numPr>
          <w:ilvl w:val="0"/>
          <w:numId w:val="29"/>
        </w:numPr>
        <w:rPr>
          <w:rFonts w:ascii="Calibri" w:hAnsi="Calibri" w:cs="Calibri"/>
          <w:sz w:val="24"/>
          <w:szCs w:val="24"/>
        </w:rPr>
      </w:pPr>
      <w:r w:rsidRPr="003B2FB2">
        <w:rPr>
          <w:rFonts w:ascii="Calibri" w:hAnsi="Calibri" w:cs="Calibri"/>
          <w:sz w:val="24"/>
          <w:szCs w:val="24"/>
        </w:rPr>
        <w:t>Indigenous trails</w:t>
      </w:r>
    </w:p>
    <w:p w14:paraId="512AEDDF" w14:textId="12F00475" w:rsidR="004D3775" w:rsidRPr="003B2FB2" w:rsidRDefault="004D3775" w:rsidP="003F320E">
      <w:pPr>
        <w:pStyle w:val="ListParagraph"/>
        <w:numPr>
          <w:ilvl w:val="0"/>
          <w:numId w:val="29"/>
        </w:numPr>
        <w:rPr>
          <w:rFonts w:ascii="Calibri" w:hAnsi="Calibri" w:cs="Calibri"/>
          <w:sz w:val="24"/>
          <w:szCs w:val="24"/>
        </w:rPr>
      </w:pPr>
      <w:r w:rsidRPr="003B2FB2">
        <w:rPr>
          <w:rFonts w:ascii="Calibri" w:hAnsi="Calibri" w:cs="Calibri"/>
          <w:sz w:val="24"/>
          <w:szCs w:val="24"/>
        </w:rPr>
        <w:t>Significant native plants/gathering areas</w:t>
      </w:r>
    </w:p>
    <w:p w14:paraId="1CE7A4E5" w14:textId="77777777" w:rsidR="00120493" w:rsidRPr="003B2FB2" w:rsidRDefault="00120493" w:rsidP="003F320E">
      <w:pPr>
        <w:pStyle w:val="ListParagraph"/>
        <w:numPr>
          <w:ilvl w:val="0"/>
          <w:numId w:val="29"/>
        </w:numPr>
        <w:rPr>
          <w:rFonts w:ascii="Calibri" w:hAnsi="Calibri" w:cs="Calibri"/>
          <w:sz w:val="24"/>
          <w:szCs w:val="24"/>
        </w:rPr>
      </w:pPr>
      <w:r w:rsidRPr="003B2FB2">
        <w:rPr>
          <w:rFonts w:ascii="Calibri" w:hAnsi="Calibri" w:cs="Calibri"/>
          <w:sz w:val="24"/>
          <w:szCs w:val="24"/>
        </w:rPr>
        <w:t>Traditional hunting and fishing areas</w:t>
      </w:r>
    </w:p>
    <w:p w14:paraId="56124784" w14:textId="174B00A8" w:rsidR="00F16D1D" w:rsidRDefault="00120493" w:rsidP="00A11809">
      <w:pPr>
        <w:pStyle w:val="ListParagraph"/>
        <w:numPr>
          <w:ilvl w:val="0"/>
          <w:numId w:val="15"/>
        </w:numPr>
      </w:pPr>
      <w:r w:rsidRPr="003B2FB2">
        <w:rPr>
          <w:rFonts w:ascii="Calibri" w:hAnsi="Calibri" w:cs="Calibri"/>
          <w:sz w:val="24"/>
          <w:szCs w:val="24"/>
        </w:rPr>
        <w:t>Waterways</w:t>
      </w:r>
      <w:bookmarkEnd w:id="3"/>
      <w:r w:rsidR="00A06CD3">
        <w:rPr>
          <w:rFonts w:ascii="Calibri" w:hAnsi="Calibri" w:cs="Calibri"/>
          <w:sz w:val="24"/>
          <w:szCs w:val="24"/>
        </w:rPr>
        <w:t xml:space="preserve"> and associated landscapes</w:t>
      </w:r>
      <w:r w:rsidR="00A83903" w:rsidRPr="003F320E">
        <w:tab/>
      </w:r>
      <w:bookmarkStart w:id="4" w:name="_Hlk92271979"/>
    </w:p>
    <w:p w14:paraId="47ED2525" w14:textId="77777777" w:rsidR="00B568D8" w:rsidRDefault="003D2C60" w:rsidP="003F320E">
      <w:pPr>
        <w:rPr>
          <w:rFonts w:ascii="Calibri" w:eastAsia="Times New Roman" w:hAnsi="Calibri" w:cs="Calibri"/>
          <w:sz w:val="24"/>
          <w:szCs w:val="24"/>
        </w:rPr>
      </w:pPr>
      <w:r w:rsidRPr="003B2FB2">
        <w:rPr>
          <w:rFonts w:ascii="Calibri" w:eastAsia="Times New Roman" w:hAnsi="Calibri" w:cs="Calibri"/>
          <w:sz w:val="24"/>
          <w:szCs w:val="24"/>
        </w:rPr>
        <w:t xml:space="preserve">The significance and integrity of materials at a cultural site is of paramount importance to UAIC. Because of this significance, any removal of </w:t>
      </w:r>
      <w:r w:rsidR="00526697" w:rsidRPr="003B2FB2">
        <w:rPr>
          <w:rFonts w:ascii="Calibri" w:eastAsia="Times New Roman" w:hAnsi="Calibri" w:cs="Calibri"/>
          <w:sz w:val="24"/>
          <w:szCs w:val="24"/>
        </w:rPr>
        <w:t>T</w:t>
      </w:r>
      <w:r w:rsidRPr="003B2FB2">
        <w:rPr>
          <w:rFonts w:ascii="Calibri" w:eastAsia="Times New Roman" w:hAnsi="Calibri" w:cs="Calibri"/>
          <w:sz w:val="24"/>
          <w:szCs w:val="24"/>
        </w:rPr>
        <w:t xml:space="preserve">ribal ancestors, cultural objects, or cultural soils is an adverse effect. Conversely, the return and reburial of cultural items and soils at a cultural site is treated by </w:t>
      </w:r>
      <w:r w:rsidR="00526697" w:rsidRPr="003B2FB2">
        <w:rPr>
          <w:rFonts w:ascii="Calibri" w:eastAsia="Times New Roman" w:hAnsi="Calibri" w:cs="Calibri"/>
          <w:sz w:val="24"/>
          <w:szCs w:val="24"/>
        </w:rPr>
        <w:t>UAIC</w:t>
      </w:r>
      <w:r w:rsidRPr="003B2FB2">
        <w:rPr>
          <w:rFonts w:ascii="Calibri" w:eastAsia="Times New Roman" w:hAnsi="Calibri" w:cs="Calibri"/>
          <w:sz w:val="24"/>
          <w:szCs w:val="24"/>
        </w:rPr>
        <w:t xml:space="preserve"> as mitigation or restoration of </w:t>
      </w:r>
      <w:r w:rsidR="00526697" w:rsidRPr="003B2FB2">
        <w:rPr>
          <w:rFonts w:ascii="Calibri" w:eastAsia="Times New Roman" w:hAnsi="Calibri" w:cs="Calibri"/>
          <w:sz w:val="24"/>
          <w:szCs w:val="24"/>
        </w:rPr>
        <w:t>T</w:t>
      </w:r>
      <w:r w:rsidRPr="003B2FB2">
        <w:rPr>
          <w:rFonts w:ascii="Calibri" w:eastAsia="Times New Roman" w:hAnsi="Calibri" w:cs="Calibri"/>
          <w:sz w:val="24"/>
          <w:szCs w:val="24"/>
        </w:rPr>
        <w:t>ribal significance to a historic property. Recovery and restoration are forms of traditional stewardship, and part of the professional skillset of Tribal Monitors.</w:t>
      </w:r>
      <w:r w:rsidR="003B2FB2">
        <w:rPr>
          <w:rFonts w:ascii="Calibri" w:eastAsia="Times New Roman" w:hAnsi="Calibri" w:cs="Calibri"/>
          <w:sz w:val="24"/>
          <w:szCs w:val="24"/>
        </w:rPr>
        <w:t xml:space="preserve"> </w:t>
      </w:r>
    </w:p>
    <w:p w14:paraId="014D824C" w14:textId="2C0B489B" w:rsidR="00B568D8" w:rsidRDefault="00BD27DC" w:rsidP="003F320E">
      <w:pPr>
        <w:rPr>
          <w:rFonts w:ascii="Calibri" w:eastAsia="Times New Roman" w:hAnsi="Calibri" w:cs="Calibri"/>
          <w:sz w:val="24"/>
          <w:szCs w:val="24"/>
        </w:rPr>
      </w:pPr>
      <w:r w:rsidRPr="003B2FB2">
        <w:rPr>
          <w:rFonts w:ascii="Calibri" w:eastAsia="Times New Roman" w:hAnsi="Calibri" w:cs="Calibri"/>
          <w:sz w:val="24"/>
          <w:szCs w:val="24"/>
        </w:rPr>
        <w:t>Tribal Monitors are trained in the appropriate traditional identification, treatment, and reinterment of materials so that the integrity of feeling and association that the Tribe ascribes to these historic properties is restored</w:t>
      </w:r>
      <w:r w:rsidR="00B568D8">
        <w:rPr>
          <w:rFonts w:ascii="Calibri" w:eastAsia="Times New Roman" w:hAnsi="Calibri" w:cs="Calibri"/>
          <w:sz w:val="24"/>
          <w:szCs w:val="24"/>
        </w:rPr>
        <w:t xml:space="preserve">. </w:t>
      </w:r>
    </w:p>
    <w:p w14:paraId="05279AE0" w14:textId="3D34F311" w:rsidR="003D2C60" w:rsidRDefault="003D2C60" w:rsidP="003F320E">
      <w:pPr>
        <w:rPr>
          <w:rFonts w:eastAsia="Times New Roman"/>
          <w:caps/>
        </w:rPr>
      </w:pPr>
    </w:p>
    <w:p w14:paraId="413745F2" w14:textId="77777777" w:rsidR="003B2FB2" w:rsidRDefault="003B2FB2" w:rsidP="003F320E">
      <w:pPr>
        <w:rPr>
          <w:rFonts w:eastAsia="Times New Roman"/>
          <w:caps/>
        </w:rPr>
      </w:pPr>
    </w:p>
    <w:p w14:paraId="38251161" w14:textId="77777777" w:rsidR="000A53C9" w:rsidRDefault="000A53C9" w:rsidP="003F320E">
      <w:pPr>
        <w:rPr>
          <w:rFonts w:eastAsia="Times New Roman"/>
          <w:caps/>
        </w:rPr>
      </w:pPr>
    </w:p>
    <w:p w14:paraId="78FB94DB" w14:textId="365D6629" w:rsidR="000A53C9" w:rsidRPr="003F320E" w:rsidRDefault="000A53C9" w:rsidP="003F320E">
      <w:pPr>
        <w:rPr>
          <w:rFonts w:eastAsia="Times New Roman"/>
          <w:caps/>
        </w:rPr>
        <w:sectPr w:rsidR="000A53C9" w:rsidRPr="003F320E" w:rsidSect="003D2C60">
          <w:type w:val="continuous"/>
          <w:pgSz w:w="12240" w:h="15840"/>
          <w:pgMar w:top="720" w:right="576" w:bottom="720" w:left="576" w:header="288" w:footer="288" w:gutter="0"/>
          <w:cols w:space="720"/>
          <w:docGrid w:linePitch="360"/>
        </w:sectPr>
      </w:pPr>
    </w:p>
    <w:p w14:paraId="01E39295" w14:textId="692A8575" w:rsidR="00995964" w:rsidRPr="003B2FB2" w:rsidRDefault="00995964" w:rsidP="00995964">
      <w:pPr>
        <w:pStyle w:val="Heading2"/>
        <w:rPr>
          <w:rFonts w:ascii="Calibri" w:hAnsi="Calibri" w:cs="Calibri"/>
          <w:b/>
          <w:bCs/>
          <w:sz w:val="24"/>
          <w:szCs w:val="24"/>
        </w:rPr>
      </w:pPr>
      <w:r w:rsidRPr="003B2FB2">
        <w:rPr>
          <w:rFonts w:ascii="Calibri" w:hAnsi="Calibri" w:cs="Calibri"/>
          <w:b/>
          <w:bCs/>
          <w:sz w:val="24"/>
          <w:szCs w:val="24"/>
        </w:rPr>
        <w:lastRenderedPageBreak/>
        <w:t>During Consultation with UAIC</w:t>
      </w:r>
    </w:p>
    <w:p w14:paraId="4B303250" w14:textId="1042A6AB" w:rsidR="00995964" w:rsidRPr="003B2FB2" w:rsidRDefault="00995964" w:rsidP="00995964">
      <w:pPr>
        <w:rPr>
          <w:rFonts w:ascii="Calibri" w:hAnsi="Calibri" w:cs="Calibri"/>
          <w:sz w:val="24"/>
          <w:szCs w:val="24"/>
        </w:rPr>
      </w:pPr>
      <w:r w:rsidRPr="003B2FB2">
        <w:rPr>
          <w:rFonts w:ascii="Calibri" w:hAnsi="Calibri" w:cs="Calibri"/>
          <w:sz w:val="24"/>
          <w:szCs w:val="24"/>
        </w:rPr>
        <w:t xml:space="preserve">When a lead agency submits a project notification to UAIC, the Tribal Historic Preservation Department conducts a search and desktop review for cultural sensitivity in our Tribal Historic Resources Information System (THRIS). Then we contact the lead agency if the Tribe wishes to consult on the project. UAIC may request specific or additional information that has not already been provided (see “What to Include in the Project Notifications”). </w:t>
      </w:r>
    </w:p>
    <w:p w14:paraId="66AC5AC4" w14:textId="0980160A" w:rsidR="000A53C9" w:rsidRDefault="000A53C9" w:rsidP="00995964">
      <w:pPr>
        <w:rPr>
          <w:rFonts w:ascii="Calibri" w:hAnsi="Calibri" w:cs="Calibri"/>
          <w:sz w:val="24"/>
          <w:szCs w:val="24"/>
        </w:rPr>
      </w:pPr>
      <w:r>
        <w:rPr>
          <w:noProof/>
        </w:rPr>
        <mc:AlternateContent>
          <mc:Choice Requires="wpg">
            <w:drawing>
              <wp:anchor distT="45720" distB="45720" distL="182880" distR="182880" simplePos="0" relativeHeight="251672576" behindDoc="0" locked="0" layoutInCell="1" allowOverlap="1" wp14:anchorId="2AB76E30" wp14:editId="200651DB">
                <wp:simplePos x="0" y="0"/>
                <wp:positionH relativeFrom="margin">
                  <wp:posOffset>85090</wp:posOffset>
                </wp:positionH>
                <wp:positionV relativeFrom="margin">
                  <wp:posOffset>1493520</wp:posOffset>
                </wp:positionV>
                <wp:extent cx="4218305" cy="2242820"/>
                <wp:effectExtent l="0" t="0" r="10795" b="24130"/>
                <wp:wrapSquare wrapText="bothSides"/>
                <wp:docPr id="4" name="Group 4"/>
                <wp:cNvGraphicFramePr/>
                <a:graphic xmlns:a="http://schemas.openxmlformats.org/drawingml/2006/main">
                  <a:graphicData uri="http://schemas.microsoft.com/office/word/2010/wordprocessingGroup">
                    <wpg:wgp>
                      <wpg:cNvGrpSpPr/>
                      <wpg:grpSpPr>
                        <a:xfrm>
                          <a:off x="0" y="0"/>
                          <a:ext cx="4218305" cy="2242820"/>
                          <a:chOff x="-6" y="-155210"/>
                          <a:chExt cx="4219962" cy="2031888"/>
                        </a:xfrm>
                      </wpg:grpSpPr>
                      <wps:wsp>
                        <wps:cNvPr id="5" name="Rectangle 5"/>
                        <wps:cNvSpPr/>
                        <wps:spPr>
                          <a:xfrm>
                            <a:off x="0" y="-155210"/>
                            <a:ext cx="4219956" cy="309105"/>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9FBEA" w14:textId="704912E4" w:rsidR="006A0C88" w:rsidRDefault="006A0C88" w:rsidP="006A0C88">
                              <w:pP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CANINE FORENSIC 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6" y="187913"/>
                            <a:ext cx="4207766" cy="168876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DBDBB57" w14:textId="245B8E99" w:rsidR="006A0C88" w:rsidRPr="006A0C88" w:rsidRDefault="006A0C88" w:rsidP="006A0C88">
                              <w:pPr>
                                <w:rPr>
                                  <w:caps/>
                                  <w:color w:val="B43412" w:themeColor="accent1" w:themeShade="BF"/>
                                </w:rPr>
                              </w:pPr>
                              <w:r w:rsidRPr="006A0C88">
                                <w:rPr>
                                  <w:color w:val="B43412" w:themeColor="accent1" w:themeShade="BF"/>
                                </w:rPr>
                                <w:t xml:space="preserve">UAIC HIGHLY RECOMMENDS THE USE OF CANINE FORENSIC SURVEYS IN AREAS WHERE BURIALS OR POTENTIAL BURIALS HAVE BEEN IDENTIFIED. THIS INFORMATION IS INVALUABLE IN THE IDENTIFICATION, AVOIDANCE, AND PROTECTION OF THESE SACRED SITES AND CAN GREATLY HELP WITH PROJECT PLANNING. ACTIVELY CONSULT WITH THE UAIC PRESERVATION DEPARTMENT </w:t>
                              </w:r>
                              <w:r w:rsidRPr="003B2FB2">
                                <w:rPr>
                                  <w:b/>
                                  <w:bCs/>
                                  <w:color w:val="B43412" w:themeColor="accent1" w:themeShade="BF"/>
                                </w:rPr>
                                <w:t>BEFORE</w:t>
                              </w:r>
                              <w:r w:rsidRPr="006A0C88">
                                <w:rPr>
                                  <w:color w:val="B43412" w:themeColor="accent1" w:themeShade="BF"/>
                                </w:rPr>
                                <w:t xml:space="preserve"> UNDERTAKING ANY CANINE SURVEY. WE MAINTAIN A LIST OF APPROVED PROVIDERS OF THIS SERVICE.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76E30" id="Group 4" o:spid="_x0000_s1032" style="position:absolute;margin-left:6.7pt;margin-top:117.6pt;width:332.15pt;height:176.6pt;z-index:251672576;mso-wrap-distance-left:14.4pt;mso-wrap-distance-top:3.6pt;mso-wrap-distance-right:14.4pt;mso-wrap-distance-bottom:3.6pt;mso-position-horizontal-relative:margin;mso-position-vertical-relative:margin;mso-width-relative:margin;mso-height-relative:margin" coordorigin=",-1552" coordsize="42199,2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">
                <v:rect id="Rectangle 5" o:spid="_x0000_s1033" style="position:absolute;top:-1552;width:42199;height:3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" fillcolor="#f1937a [1940]" strokecolor="#e84c22 [3204]" strokeweight="2pt">
                  <v:textbox>
                    <w:txbxContent>
                      <w:p w14:paraId="71E9FBEA" w14:textId="704912E4" w:rsidR="006A0C88" w:rsidRDefault="006A0C88" w:rsidP="006A0C88">
                        <w:pP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CANINE FORENSIC SURVEYS</w:t>
                        </w:r>
                      </w:p>
                    </w:txbxContent>
                  </v:textbox>
                </v:rect>
                <v:shape id="Text Box 13" o:spid="_x0000_s1034" type="#_x0000_t202" style="position:absolute;top:1879;width:42077;height:1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" filled="f" strokecolor="#e84c22 [3204]" strokeweight=".5pt">
                  <v:textbox inset=",7.2pt,,0">
                    <w:txbxContent>
                      <w:p w14:paraId="0DBDBB57" w14:textId="245B8E99" w:rsidR="006A0C88" w:rsidRPr="006A0C88" w:rsidRDefault="006A0C88" w:rsidP="006A0C88">
                        <w:pPr>
                          <w:rPr>
                            <w:caps/>
                            <w:color w:val="B43412" w:themeColor="accent1" w:themeShade="BF"/>
                          </w:rPr>
                        </w:pPr>
                        <w:r w:rsidRPr="006A0C88">
                          <w:rPr>
                            <w:color w:val="B43412" w:themeColor="accent1" w:themeShade="BF"/>
                          </w:rPr>
                          <w:t xml:space="preserve">UAIC HIGHLY RECOMMENDS THE USE OF CANINE FORENSIC SURVEYS IN AREAS WHERE BURIALS OR POTENTIAL BURIALS HAVE BEEN IDENTIFIED. THIS INFORMATION IS INVALUABLE IN THE IDENTIFICATION, AVOIDANCE, AND PROTECTION OF THESE SACRED SITES AND CAN GREATLY HELP WITH PROJECT PLANNING. ACTIVELY CONSULT WITH THE UAIC PRESERVATION DEPARTMENT </w:t>
                        </w:r>
                        <w:r w:rsidRPr="003B2FB2">
                          <w:rPr>
                            <w:b/>
                            <w:bCs/>
                            <w:color w:val="B43412" w:themeColor="accent1" w:themeShade="BF"/>
                          </w:rPr>
                          <w:t>BEFORE</w:t>
                        </w:r>
                        <w:r w:rsidRPr="006A0C88">
                          <w:rPr>
                            <w:color w:val="B43412" w:themeColor="accent1" w:themeShade="BF"/>
                          </w:rPr>
                          <w:t xml:space="preserve"> UNDERTAKING ANY CANINE SURVEY. WE MAINTAIN A LIST OF APPROVED PROVIDERS OF THIS SERVICE.</w:t>
                        </w:r>
                      </w:p>
                    </w:txbxContent>
                  </v:textbox>
                </v:shape>
                <w10:wrap type="square" anchorx="margin" anchory="margin"/>
              </v:group>
            </w:pict>
          </mc:Fallback>
        </mc:AlternateContent>
      </w:r>
      <w:r w:rsidR="00995964" w:rsidRPr="003B2FB2">
        <w:rPr>
          <w:rFonts w:ascii="Calibri" w:hAnsi="Calibri" w:cs="Calibri"/>
          <w:sz w:val="24"/>
          <w:szCs w:val="24"/>
        </w:rPr>
        <w:t xml:space="preserve">The Preservation Department will determine if the project area is sensitive, potentially sensitive, or not sensitive. We may request to conduct an in-person site visit or survey to identify resources of religious and cultural significance to UAIC in the project boundary, or to confirm the boundaries and constituents of previously </w:t>
      </w:r>
      <w:r w:rsidR="00A17729" w:rsidRPr="003B2FB2">
        <w:rPr>
          <w:rFonts w:ascii="Calibri" w:hAnsi="Calibri" w:cs="Calibri"/>
          <w:sz w:val="24"/>
          <w:szCs w:val="24"/>
        </w:rPr>
        <w:t>document</w:t>
      </w:r>
      <w:r w:rsidR="00A17729">
        <w:rPr>
          <w:rFonts w:ascii="Calibri" w:hAnsi="Calibri" w:cs="Calibri"/>
          <w:sz w:val="24"/>
          <w:szCs w:val="24"/>
        </w:rPr>
        <w:t>ed</w:t>
      </w:r>
      <w:r w:rsidR="00A17729" w:rsidRPr="003B2FB2">
        <w:rPr>
          <w:rFonts w:ascii="Calibri" w:hAnsi="Calibri" w:cs="Calibri"/>
          <w:sz w:val="24"/>
          <w:szCs w:val="24"/>
        </w:rPr>
        <w:t xml:space="preserve"> </w:t>
      </w:r>
      <w:r w:rsidR="00995964" w:rsidRPr="003B2FB2">
        <w:rPr>
          <w:rFonts w:ascii="Calibri" w:hAnsi="Calibri" w:cs="Calibri"/>
          <w:sz w:val="24"/>
          <w:szCs w:val="24"/>
        </w:rPr>
        <w:t xml:space="preserve">cultural sites. </w:t>
      </w:r>
      <w:r w:rsidR="00580418">
        <w:rPr>
          <w:rFonts w:ascii="Calibri" w:hAnsi="Calibri" w:cs="Calibri"/>
          <w:sz w:val="24"/>
          <w:szCs w:val="24"/>
        </w:rPr>
        <w:t>We strive to use non-ground disturbing methods to identify resources and site boundaries such as</w:t>
      </w:r>
      <w:r w:rsidR="00A34C22">
        <w:rPr>
          <w:rFonts w:ascii="Calibri" w:hAnsi="Calibri" w:cs="Calibri"/>
          <w:sz w:val="24"/>
          <w:szCs w:val="24"/>
        </w:rPr>
        <w:t xml:space="preserve"> oral history,</w:t>
      </w:r>
      <w:r w:rsidR="00580418">
        <w:rPr>
          <w:rFonts w:ascii="Calibri" w:hAnsi="Calibri" w:cs="Calibri"/>
          <w:sz w:val="24"/>
          <w:szCs w:val="24"/>
        </w:rPr>
        <w:t xml:space="preserve"> ground penetrating radar, LIDAR, and careful study of historic maps and current</w:t>
      </w:r>
      <w:r w:rsidR="00A34C22">
        <w:rPr>
          <w:rFonts w:ascii="Calibri" w:hAnsi="Calibri" w:cs="Calibri"/>
          <w:sz w:val="24"/>
          <w:szCs w:val="24"/>
        </w:rPr>
        <w:t xml:space="preserve"> and past</w:t>
      </w:r>
      <w:r w:rsidR="00580418">
        <w:rPr>
          <w:rFonts w:ascii="Calibri" w:hAnsi="Calibri" w:cs="Calibri"/>
          <w:sz w:val="24"/>
          <w:szCs w:val="24"/>
        </w:rPr>
        <w:t xml:space="preserve"> topography. </w:t>
      </w:r>
      <w:r w:rsidR="00871E64" w:rsidRPr="003B2FB2">
        <w:rPr>
          <w:rFonts w:ascii="Calibri" w:hAnsi="Calibri" w:cs="Calibri"/>
          <w:sz w:val="24"/>
          <w:szCs w:val="24"/>
        </w:rPr>
        <w:t>In cases where we suspect human burials, we often recommend canine forensic survey</w:t>
      </w:r>
      <w:r w:rsidR="00C3683C">
        <w:rPr>
          <w:rFonts w:ascii="Calibri" w:hAnsi="Calibri" w:cs="Calibri"/>
          <w:sz w:val="24"/>
          <w:szCs w:val="24"/>
        </w:rPr>
        <w:t>s</w:t>
      </w:r>
      <w:r w:rsidR="00871E64" w:rsidRPr="003B2FB2">
        <w:rPr>
          <w:rFonts w:ascii="Calibri" w:hAnsi="Calibri" w:cs="Calibri"/>
          <w:sz w:val="24"/>
          <w:szCs w:val="24"/>
        </w:rPr>
        <w:t>.</w:t>
      </w:r>
    </w:p>
    <w:p w14:paraId="37F536A1" w14:textId="4229B4D2" w:rsidR="00871E64" w:rsidRPr="003B2FB2" w:rsidRDefault="00995964" w:rsidP="00995964">
      <w:pPr>
        <w:rPr>
          <w:rFonts w:ascii="Calibri" w:hAnsi="Calibri" w:cs="Calibri"/>
          <w:sz w:val="24"/>
          <w:szCs w:val="24"/>
        </w:rPr>
      </w:pPr>
      <w:r w:rsidRPr="003B2FB2">
        <w:rPr>
          <w:rFonts w:ascii="Calibri" w:hAnsi="Calibri" w:cs="Calibri"/>
          <w:sz w:val="24"/>
          <w:szCs w:val="24"/>
        </w:rPr>
        <w:t xml:space="preserve">During this time, it is important to keep an open dialog and to keep all records of communication. As part of the identification process, the agency official shall acknowledge that UAIC </w:t>
      </w:r>
      <w:r w:rsidRPr="003B2FB2">
        <w:rPr>
          <w:rFonts w:ascii="Calibri" w:hAnsi="Calibri" w:cs="Calibri"/>
          <w:i/>
          <w:iCs/>
          <w:sz w:val="24"/>
          <w:szCs w:val="24"/>
        </w:rPr>
        <w:t>possess</w:t>
      </w:r>
      <w:r w:rsidR="00C3683C">
        <w:rPr>
          <w:rFonts w:ascii="Calibri" w:hAnsi="Calibri" w:cs="Calibri"/>
          <w:i/>
          <w:iCs/>
          <w:sz w:val="24"/>
          <w:szCs w:val="24"/>
        </w:rPr>
        <w:t>[es]</w:t>
      </w:r>
      <w:r w:rsidRPr="003B2FB2">
        <w:rPr>
          <w:rFonts w:ascii="Calibri" w:hAnsi="Calibri" w:cs="Calibri"/>
          <w:i/>
          <w:iCs/>
          <w:sz w:val="24"/>
          <w:szCs w:val="24"/>
        </w:rPr>
        <w:t xml:space="preserve"> special expertise in assessing the eligibility of historic properties that may possess religious and cultural significance to them</w:t>
      </w:r>
      <w:r w:rsidRPr="003B2FB2">
        <w:rPr>
          <w:rFonts w:ascii="Calibri" w:hAnsi="Calibri" w:cs="Calibri"/>
          <w:sz w:val="24"/>
          <w:szCs w:val="24"/>
        </w:rPr>
        <w:t xml:space="preserve"> (</w:t>
      </w:r>
      <w:r w:rsidR="00984734">
        <w:rPr>
          <w:rFonts w:ascii="Calibri" w:hAnsi="Calibri" w:cs="Calibri"/>
          <w:sz w:val="24"/>
          <w:szCs w:val="24"/>
        </w:rPr>
        <w:t xml:space="preserve">36 </w:t>
      </w:r>
      <w:r w:rsidRPr="003B2FB2">
        <w:rPr>
          <w:rFonts w:ascii="Calibri" w:hAnsi="Calibri" w:cs="Calibri"/>
          <w:sz w:val="24"/>
          <w:szCs w:val="24"/>
        </w:rPr>
        <w:t xml:space="preserve">CFR </w:t>
      </w:r>
      <w:r w:rsidR="00984734">
        <w:rPr>
          <w:rFonts w:ascii="Calibri" w:hAnsi="Calibri" w:cs="Calibri"/>
          <w:sz w:val="24"/>
          <w:szCs w:val="24"/>
        </w:rPr>
        <w:t xml:space="preserve">Part </w:t>
      </w:r>
      <w:r w:rsidRPr="003B2FB2">
        <w:rPr>
          <w:rFonts w:ascii="Calibri" w:hAnsi="Calibri" w:cs="Calibri"/>
          <w:sz w:val="24"/>
          <w:szCs w:val="24"/>
        </w:rPr>
        <w:t xml:space="preserve">800.4 (c)(1)). </w:t>
      </w:r>
    </w:p>
    <w:p w14:paraId="13070088" w14:textId="4174C6A3" w:rsidR="00995964" w:rsidRPr="003B2FB2" w:rsidRDefault="00995964" w:rsidP="00995964">
      <w:pPr>
        <w:rPr>
          <w:rFonts w:ascii="Calibri" w:hAnsi="Calibri" w:cs="Calibri"/>
          <w:sz w:val="24"/>
          <w:szCs w:val="24"/>
        </w:rPr>
      </w:pPr>
      <w:r w:rsidRPr="003B2FB2">
        <w:rPr>
          <w:rFonts w:ascii="Calibri" w:hAnsi="Calibri" w:cs="Calibri"/>
          <w:sz w:val="24"/>
          <w:szCs w:val="24"/>
        </w:rPr>
        <w:t>Goals of consultation should be to:</w:t>
      </w:r>
      <w:r w:rsidR="006A0C88" w:rsidRPr="003B2FB2">
        <w:rPr>
          <w:rFonts w:ascii="Calibri" w:hAnsi="Calibri" w:cs="Calibri"/>
          <w:noProof/>
          <w:sz w:val="24"/>
          <w:szCs w:val="24"/>
        </w:rPr>
        <w:t xml:space="preserve"> </w:t>
      </w:r>
    </w:p>
    <w:p w14:paraId="0EAC103D" w14:textId="43F69F81" w:rsidR="00995964" w:rsidRPr="003B2FB2" w:rsidRDefault="00995964" w:rsidP="003F320E">
      <w:pPr>
        <w:pStyle w:val="ListParagraph"/>
        <w:numPr>
          <w:ilvl w:val="0"/>
          <w:numId w:val="30"/>
        </w:numPr>
        <w:rPr>
          <w:rFonts w:ascii="Calibri" w:hAnsi="Calibri" w:cs="Calibri"/>
          <w:sz w:val="24"/>
          <w:szCs w:val="24"/>
        </w:rPr>
      </w:pPr>
      <w:r w:rsidRPr="003B2FB2">
        <w:rPr>
          <w:rFonts w:ascii="Calibri" w:hAnsi="Calibri" w:cs="Calibri"/>
          <w:sz w:val="24"/>
          <w:szCs w:val="24"/>
        </w:rPr>
        <w:t xml:space="preserve">Seek to understand Tribal </w:t>
      </w:r>
      <w:r w:rsidR="00A06CD3">
        <w:rPr>
          <w:rFonts w:ascii="Calibri" w:hAnsi="Calibri" w:cs="Calibri"/>
          <w:sz w:val="24"/>
          <w:szCs w:val="24"/>
        </w:rPr>
        <w:t>c</w:t>
      </w:r>
      <w:r w:rsidRPr="003B2FB2">
        <w:rPr>
          <w:rFonts w:ascii="Calibri" w:hAnsi="Calibri" w:cs="Calibri"/>
          <w:sz w:val="24"/>
          <w:szCs w:val="24"/>
        </w:rPr>
        <w:t>oncerns, reach a consensus where possible, and when necessary, explain clearly why Tribal concerns could not be addressed, or suggest an alternative solution.</w:t>
      </w:r>
    </w:p>
    <w:p w14:paraId="79F7BBCA" w14:textId="6EEF0399" w:rsidR="00995964" w:rsidRPr="003B2FB2" w:rsidRDefault="00995964" w:rsidP="003F320E">
      <w:pPr>
        <w:pStyle w:val="ListParagraph"/>
        <w:numPr>
          <w:ilvl w:val="0"/>
          <w:numId w:val="30"/>
        </w:numPr>
        <w:spacing w:line="240" w:lineRule="auto"/>
        <w:jc w:val="both"/>
        <w:rPr>
          <w:rFonts w:ascii="Calibri" w:hAnsi="Calibri" w:cs="Calibri"/>
          <w:sz w:val="24"/>
          <w:szCs w:val="24"/>
        </w:rPr>
      </w:pPr>
      <w:r w:rsidRPr="003B2FB2">
        <w:rPr>
          <w:rFonts w:ascii="Calibri" w:hAnsi="Calibri" w:cs="Calibri"/>
          <w:sz w:val="24"/>
          <w:szCs w:val="24"/>
        </w:rPr>
        <w:t>Create a feedback loop and accountability system to ensure Tribes’ concerns are addressed.</w:t>
      </w:r>
    </w:p>
    <w:p w14:paraId="2FEC2719" w14:textId="38E49949" w:rsidR="00995964" w:rsidRPr="003B2FB2" w:rsidRDefault="00995964" w:rsidP="003F320E">
      <w:pPr>
        <w:pStyle w:val="ListParagraph"/>
        <w:numPr>
          <w:ilvl w:val="0"/>
          <w:numId w:val="30"/>
        </w:numPr>
        <w:jc w:val="both"/>
        <w:rPr>
          <w:rFonts w:ascii="Calibri" w:hAnsi="Calibri" w:cs="Calibri"/>
          <w:sz w:val="24"/>
          <w:szCs w:val="24"/>
        </w:rPr>
      </w:pPr>
      <w:r w:rsidRPr="003B2FB2">
        <w:rPr>
          <w:rFonts w:ascii="Calibri" w:hAnsi="Calibri" w:cs="Calibri"/>
          <w:sz w:val="24"/>
          <w:szCs w:val="24"/>
        </w:rPr>
        <w:t>Ensure all sensitive information provided by UAIC is kept confidential.</w:t>
      </w:r>
    </w:p>
    <w:p w14:paraId="11A4C785" w14:textId="1193349A" w:rsidR="00995964" w:rsidRPr="003B2FB2" w:rsidRDefault="00995964" w:rsidP="00995964">
      <w:pPr>
        <w:rPr>
          <w:rFonts w:ascii="Calibri" w:hAnsi="Calibri" w:cs="Calibri"/>
          <w:sz w:val="24"/>
          <w:szCs w:val="24"/>
        </w:rPr>
      </w:pPr>
      <w:r w:rsidRPr="003B2FB2">
        <w:rPr>
          <w:rFonts w:ascii="Calibri" w:hAnsi="Calibri" w:cs="Calibri"/>
          <w:sz w:val="24"/>
          <w:szCs w:val="24"/>
        </w:rPr>
        <w:t>During the consultation process, UAIC staff are committed to developing reasonable and feasible recommendations such as:</w:t>
      </w:r>
    </w:p>
    <w:p w14:paraId="1B7A202E" w14:textId="77777777" w:rsidR="003D2C60" w:rsidRPr="003B2FB2" w:rsidRDefault="003D2C60" w:rsidP="003F320E">
      <w:pPr>
        <w:pStyle w:val="ListParagraph"/>
        <w:numPr>
          <w:ilvl w:val="0"/>
          <w:numId w:val="31"/>
        </w:numPr>
        <w:rPr>
          <w:rFonts w:ascii="Calibri" w:hAnsi="Calibri" w:cs="Calibri"/>
          <w:sz w:val="24"/>
          <w:szCs w:val="24"/>
        </w:rPr>
        <w:sectPr w:rsidR="003D2C60" w:rsidRPr="003B2FB2" w:rsidSect="00694545">
          <w:type w:val="continuous"/>
          <w:pgSz w:w="12240" w:h="15840"/>
          <w:pgMar w:top="720" w:right="576" w:bottom="720" w:left="576" w:header="288" w:footer="288" w:gutter="0"/>
          <w:cols w:space="720"/>
          <w:docGrid w:linePitch="360"/>
        </w:sectPr>
      </w:pPr>
    </w:p>
    <w:p w14:paraId="79870032" w14:textId="757A54C3" w:rsidR="00995964" w:rsidRPr="003B2FB2" w:rsidRDefault="00995964" w:rsidP="003F320E">
      <w:pPr>
        <w:pStyle w:val="ListParagraph"/>
        <w:numPr>
          <w:ilvl w:val="0"/>
          <w:numId w:val="31"/>
        </w:numPr>
        <w:rPr>
          <w:rFonts w:ascii="Calibri" w:hAnsi="Calibri" w:cs="Calibri"/>
          <w:sz w:val="24"/>
          <w:szCs w:val="24"/>
        </w:rPr>
      </w:pPr>
      <w:r w:rsidRPr="003B2FB2">
        <w:rPr>
          <w:rFonts w:ascii="Calibri" w:hAnsi="Calibri" w:cs="Calibri"/>
          <w:sz w:val="24"/>
          <w:szCs w:val="24"/>
        </w:rPr>
        <w:t>Avoidance and Preservation in Place</w:t>
      </w:r>
    </w:p>
    <w:p w14:paraId="4B1F77EC" w14:textId="70F0F1B3" w:rsidR="00995964" w:rsidRPr="003B2FB2" w:rsidRDefault="00995964" w:rsidP="003F320E">
      <w:pPr>
        <w:pStyle w:val="ListParagraph"/>
        <w:numPr>
          <w:ilvl w:val="0"/>
          <w:numId w:val="31"/>
        </w:numPr>
        <w:rPr>
          <w:rFonts w:ascii="Calibri" w:hAnsi="Calibri" w:cs="Calibri"/>
          <w:sz w:val="24"/>
          <w:szCs w:val="24"/>
        </w:rPr>
      </w:pPr>
      <w:r w:rsidRPr="003B2FB2">
        <w:rPr>
          <w:rFonts w:ascii="Calibri" w:hAnsi="Calibri" w:cs="Calibri"/>
          <w:sz w:val="24"/>
          <w:szCs w:val="24"/>
        </w:rPr>
        <w:t>Environmental Exclusion Area/Protective Fencing</w:t>
      </w:r>
    </w:p>
    <w:p w14:paraId="11487905" w14:textId="7F843056" w:rsidR="00995964" w:rsidRPr="003B2FB2" w:rsidRDefault="00995964" w:rsidP="003F320E">
      <w:pPr>
        <w:pStyle w:val="ListParagraph"/>
        <w:numPr>
          <w:ilvl w:val="0"/>
          <w:numId w:val="31"/>
        </w:numPr>
        <w:rPr>
          <w:rFonts w:ascii="Calibri" w:hAnsi="Calibri" w:cs="Calibri"/>
          <w:sz w:val="24"/>
          <w:szCs w:val="24"/>
        </w:rPr>
      </w:pPr>
      <w:r w:rsidRPr="003B2FB2">
        <w:rPr>
          <w:rFonts w:ascii="Calibri" w:hAnsi="Calibri" w:cs="Calibri"/>
          <w:sz w:val="24"/>
          <w:szCs w:val="24"/>
        </w:rPr>
        <w:t>Workers Cultural Awareness Training</w:t>
      </w:r>
    </w:p>
    <w:p w14:paraId="245777F4" w14:textId="77777777" w:rsidR="00995964" w:rsidRPr="003B2FB2" w:rsidRDefault="00995964" w:rsidP="003F320E">
      <w:pPr>
        <w:pStyle w:val="ListParagraph"/>
        <w:numPr>
          <w:ilvl w:val="0"/>
          <w:numId w:val="31"/>
        </w:numPr>
        <w:rPr>
          <w:rFonts w:ascii="Calibri" w:hAnsi="Calibri" w:cs="Calibri"/>
          <w:sz w:val="24"/>
          <w:szCs w:val="24"/>
        </w:rPr>
      </w:pPr>
      <w:r w:rsidRPr="003B2FB2">
        <w:rPr>
          <w:rFonts w:ascii="Calibri" w:hAnsi="Calibri" w:cs="Calibri"/>
          <w:sz w:val="24"/>
          <w:szCs w:val="24"/>
        </w:rPr>
        <w:t>Vegetation Management</w:t>
      </w:r>
    </w:p>
    <w:p w14:paraId="2F36D48D" w14:textId="1D5FA0C5" w:rsidR="00580418" w:rsidRDefault="00580418" w:rsidP="003F320E">
      <w:pPr>
        <w:pStyle w:val="ListParagraph"/>
        <w:numPr>
          <w:ilvl w:val="0"/>
          <w:numId w:val="31"/>
        </w:numPr>
        <w:rPr>
          <w:rFonts w:ascii="Calibri" w:hAnsi="Calibri" w:cs="Calibri"/>
          <w:sz w:val="24"/>
          <w:szCs w:val="24"/>
        </w:rPr>
      </w:pPr>
      <w:r>
        <w:rPr>
          <w:rFonts w:ascii="Calibri" w:hAnsi="Calibri" w:cs="Calibri"/>
          <w:sz w:val="24"/>
          <w:szCs w:val="24"/>
        </w:rPr>
        <w:t>Non-Ground-Invasive Identification Methods</w:t>
      </w:r>
    </w:p>
    <w:p w14:paraId="4AA19BE3" w14:textId="5777EFC9" w:rsidR="00995964" w:rsidRPr="003B2FB2" w:rsidRDefault="00995964" w:rsidP="003F320E">
      <w:pPr>
        <w:pStyle w:val="ListParagraph"/>
        <w:numPr>
          <w:ilvl w:val="0"/>
          <w:numId w:val="31"/>
        </w:numPr>
        <w:rPr>
          <w:rFonts w:ascii="Calibri" w:hAnsi="Calibri" w:cs="Calibri"/>
          <w:sz w:val="24"/>
          <w:szCs w:val="24"/>
        </w:rPr>
      </w:pPr>
      <w:r w:rsidRPr="003B2FB2">
        <w:rPr>
          <w:rFonts w:ascii="Calibri" w:hAnsi="Calibri" w:cs="Calibri"/>
          <w:sz w:val="24"/>
          <w:szCs w:val="24"/>
        </w:rPr>
        <w:t>Canine Forensic Survey</w:t>
      </w:r>
    </w:p>
    <w:p w14:paraId="34E641E9" w14:textId="490F90B7" w:rsidR="00995964" w:rsidRDefault="00995964" w:rsidP="003F320E">
      <w:pPr>
        <w:pStyle w:val="ListParagraph"/>
        <w:numPr>
          <w:ilvl w:val="0"/>
          <w:numId w:val="31"/>
        </w:numPr>
        <w:rPr>
          <w:rFonts w:ascii="Calibri" w:hAnsi="Calibri" w:cs="Calibri"/>
          <w:sz w:val="24"/>
          <w:szCs w:val="24"/>
        </w:rPr>
      </w:pPr>
      <w:r w:rsidRPr="003B2FB2">
        <w:rPr>
          <w:rFonts w:ascii="Calibri" w:hAnsi="Calibri" w:cs="Calibri"/>
          <w:sz w:val="24"/>
          <w:szCs w:val="24"/>
        </w:rPr>
        <w:t xml:space="preserve">Tribal Monitoring </w:t>
      </w:r>
    </w:p>
    <w:p w14:paraId="37314107" w14:textId="4B423FBA" w:rsidR="000A53C9" w:rsidRPr="00580418" w:rsidRDefault="008E7D20" w:rsidP="007F70C2">
      <w:pPr>
        <w:pStyle w:val="ListParagraph"/>
        <w:numPr>
          <w:ilvl w:val="0"/>
          <w:numId w:val="31"/>
        </w:numPr>
        <w:rPr>
          <w:sz w:val="24"/>
          <w:szCs w:val="24"/>
        </w:rPr>
      </w:pPr>
      <w:r w:rsidRPr="00580418">
        <w:rPr>
          <w:rFonts w:ascii="Calibri" w:hAnsi="Calibri" w:cs="Calibri"/>
          <w:sz w:val="24"/>
          <w:szCs w:val="24"/>
        </w:rPr>
        <w:t>Reburial and Site Restoration</w:t>
      </w:r>
      <w:r w:rsidR="000A53C9" w:rsidRPr="00580418">
        <w:rPr>
          <w:sz w:val="24"/>
          <w:szCs w:val="24"/>
        </w:rPr>
        <w:br w:type="page"/>
      </w:r>
    </w:p>
    <w:p w14:paraId="3E988E6E" w14:textId="77777777" w:rsidR="008E7D20" w:rsidRPr="003B2FB2" w:rsidRDefault="008E7D20" w:rsidP="00A11809">
      <w:pPr>
        <w:rPr>
          <w:sz w:val="24"/>
          <w:szCs w:val="24"/>
        </w:rPr>
        <w:sectPr w:rsidR="008E7D20" w:rsidRPr="003B2FB2" w:rsidSect="003D2C60">
          <w:type w:val="continuous"/>
          <w:pgSz w:w="12240" w:h="15840"/>
          <w:pgMar w:top="720" w:right="576" w:bottom="720" w:left="576" w:header="288" w:footer="288" w:gutter="0"/>
          <w:cols w:num="2" w:space="720"/>
          <w:docGrid w:linePitch="360"/>
        </w:sectPr>
      </w:pPr>
    </w:p>
    <w:p w14:paraId="604054BF" w14:textId="0E056C80" w:rsidR="008D3449" w:rsidRPr="00DB7162" w:rsidRDefault="00106E0C" w:rsidP="00871E64">
      <w:pPr>
        <w:pStyle w:val="Heading2"/>
        <w:rPr>
          <w:rFonts w:ascii="Calibri" w:hAnsi="Calibri" w:cs="Calibri"/>
          <w:b/>
          <w:bCs/>
          <w:sz w:val="24"/>
          <w:szCs w:val="24"/>
        </w:rPr>
      </w:pPr>
      <w:bookmarkStart w:id="5" w:name="_Hlk92283356"/>
      <w:bookmarkEnd w:id="4"/>
      <w:r>
        <w:rPr>
          <w:rFonts w:ascii="Calibri" w:hAnsi="Calibri" w:cs="Calibri"/>
          <w:b/>
          <w:bCs/>
          <w:sz w:val="24"/>
          <w:szCs w:val="24"/>
        </w:rPr>
        <w:lastRenderedPageBreak/>
        <w:t xml:space="preserve">TRIBAL </w:t>
      </w:r>
      <w:r w:rsidR="009F7032" w:rsidRPr="00DB7162">
        <w:rPr>
          <w:rFonts w:ascii="Calibri" w:hAnsi="Calibri" w:cs="Calibri"/>
          <w:b/>
          <w:bCs/>
          <w:sz w:val="24"/>
          <w:szCs w:val="24"/>
        </w:rPr>
        <w:t>Goals of Preservation</w:t>
      </w:r>
      <w:r w:rsidR="00D87E85">
        <w:rPr>
          <w:rFonts w:ascii="Calibri" w:hAnsi="Calibri" w:cs="Calibri"/>
          <w:b/>
          <w:bCs/>
          <w:sz w:val="24"/>
          <w:szCs w:val="24"/>
        </w:rPr>
        <w:t>, EVAluation,</w:t>
      </w:r>
      <w:r w:rsidR="009F7032" w:rsidRPr="00DB7162">
        <w:rPr>
          <w:rFonts w:ascii="Calibri" w:hAnsi="Calibri" w:cs="Calibri"/>
          <w:b/>
          <w:bCs/>
          <w:sz w:val="24"/>
          <w:szCs w:val="24"/>
        </w:rPr>
        <w:t xml:space="preserve"> and Restoration</w:t>
      </w:r>
      <w:bookmarkStart w:id="6" w:name="_Hlk92282981"/>
    </w:p>
    <w:p w14:paraId="5D5B7E3E" w14:textId="18E8D7FC" w:rsidR="009F7032" w:rsidRDefault="00984734" w:rsidP="009F7032">
      <w:pPr>
        <w:rPr>
          <w:rFonts w:ascii="Calibri" w:hAnsi="Calibri" w:cs="Calibri"/>
          <w:sz w:val="24"/>
          <w:szCs w:val="24"/>
        </w:rPr>
      </w:pPr>
      <w:r>
        <w:rPr>
          <w:rFonts w:ascii="Calibri" w:hAnsi="Calibri" w:cs="Calibri"/>
          <w:sz w:val="24"/>
          <w:szCs w:val="24"/>
        </w:rPr>
        <w:t xml:space="preserve">36 </w:t>
      </w:r>
      <w:r w:rsidR="009F7032" w:rsidRPr="00357473">
        <w:rPr>
          <w:rFonts w:ascii="Calibri" w:hAnsi="Calibri" w:cs="Calibri"/>
          <w:sz w:val="24"/>
          <w:szCs w:val="24"/>
        </w:rPr>
        <w:t>CFR</w:t>
      </w:r>
      <w:r>
        <w:rPr>
          <w:rFonts w:ascii="Calibri" w:hAnsi="Calibri" w:cs="Calibri"/>
          <w:sz w:val="24"/>
          <w:szCs w:val="24"/>
        </w:rPr>
        <w:t xml:space="preserve"> Part</w:t>
      </w:r>
      <w:r w:rsidR="009F7032" w:rsidRPr="00357473">
        <w:rPr>
          <w:rFonts w:ascii="Calibri" w:hAnsi="Calibri" w:cs="Calibri"/>
          <w:sz w:val="24"/>
          <w:szCs w:val="24"/>
        </w:rPr>
        <w:t xml:space="preserve"> 800.2 states that </w:t>
      </w:r>
      <w:r w:rsidR="00526697" w:rsidRPr="00357473">
        <w:rPr>
          <w:rFonts w:ascii="Calibri" w:hAnsi="Calibri" w:cs="Calibri"/>
          <w:sz w:val="24"/>
          <w:szCs w:val="24"/>
        </w:rPr>
        <w:t>T</w:t>
      </w:r>
      <w:r w:rsidR="009F7032" w:rsidRPr="00357473">
        <w:rPr>
          <w:rFonts w:ascii="Calibri" w:hAnsi="Calibri" w:cs="Calibri"/>
          <w:sz w:val="24"/>
          <w:szCs w:val="24"/>
        </w:rPr>
        <w:t xml:space="preserve">ribes shall be provided the opportunity to identify </w:t>
      </w:r>
      <w:r w:rsidR="00C3683C">
        <w:rPr>
          <w:rFonts w:ascii="Calibri" w:hAnsi="Calibri" w:cs="Calibri"/>
          <w:sz w:val="24"/>
          <w:szCs w:val="24"/>
        </w:rPr>
        <w:t>their</w:t>
      </w:r>
      <w:r w:rsidR="00C3683C" w:rsidRPr="00357473">
        <w:rPr>
          <w:rFonts w:ascii="Calibri" w:hAnsi="Calibri" w:cs="Calibri"/>
          <w:sz w:val="24"/>
          <w:szCs w:val="24"/>
        </w:rPr>
        <w:t xml:space="preserve"> </w:t>
      </w:r>
      <w:r w:rsidR="009F7032" w:rsidRPr="00357473">
        <w:rPr>
          <w:rFonts w:ascii="Calibri" w:hAnsi="Calibri" w:cs="Calibri"/>
          <w:sz w:val="24"/>
          <w:szCs w:val="24"/>
        </w:rPr>
        <w:t>concerns about historic properties</w:t>
      </w:r>
      <w:r w:rsidR="00C3683C">
        <w:rPr>
          <w:rFonts w:ascii="Calibri" w:hAnsi="Calibri" w:cs="Calibri"/>
          <w:sz w:val="24"/>
          <w:szCs w:val="24"/>
        </w:rPr>
        <w:t xml:space="preserve"> and</w:t>
      </w:r>
      <w:r>
        <w:rPr>
          <w:rFonts w:ascii="Calibri" w:hAnsi="Calibri" w:cs="Calibri"/>
          <w:sz w:val="24"/>
          <w:szCs w:val="24"/>
        </w:rPr>
        <w:t xml:space="preserve"> </w:t>
      </w:r>
      <w:r w:rsidR="009F7032" w:rsidRPr="00357473">
        <w:rPr>
          <w:rFonts w:ascii="Calibri" w:hAnsi="Calibri" w:cs="Calibri"/>
          <w:sz w:val="24"/>
          <w:szCs w:val="24"/>
        </w:rPr>
        <w:t xml:space="preserve">advise on the identification and evaluation of historic properties, including those of traditional religious and cultural importance. Archaeologists may assist with the evaluation of an indigenous historic property, but this must be in coordination with Tribes and </w:t>
      </w:r>
      <w:r w:rsidR="00526697" w:rsidRPr="00357473">
        <w:rPr>
          <w:rFonts w:ascii="Calibri" w:hAnsi="Calibri" w:cs="Calibri"/>
          <w:sz w:val="24"/>
          <w:szCs w:val="24"/>
        </w:rPr>
        <w:t>T</w:t>
      </w:r>
      <w:r w:rsidR="009F7032" w:rsidRPr="00357473">
        <w:rPr>
          <w:rFonts w:ascii="Calibri" w:hAnsi="Calibri" w:cs="Calibri"/>
          <w:sz w:val="24"/>
          <w:szCs w:val="24"/>
        </w:rPr>
        <w:t>ribal values. The Secretary of the Interior's Standards and Guidelines state that evaluation</w:t>
      </w:r>
      <w:r w:rsidR="00C3683C">
        <w:rPr>
          <w:rFonts w:ascii="Calibri" w:hAnsi="Calibri" w:cs="Calibri"/>
          <w:sz w:val="24"/>
          <w:szCs w:val="24"/>
        </w:rPr>
        <w:t xml:space="preserve"> must</w:t>
      </w:r>
      <w:r w:rsidR="009F7032" w:rsidRPr="00357473">
        <w:rPr>
          <w:rFonts w:ascii="Calibri" w:hAnsi="Calibri" w:cs="Calibri"/>
          <w:sz w:val="24"/>
          <w:szCs w:val="24"/>
        </w:rPr>
        <w:t xml:space="preserve"> be performed by persons qualified by education, training, and experience in the application of the criteria. It follows that Tribal perspectives must be used to identify Tribal values</w:t>
      </w:r>
      <w:r w:rsidR="00D9720B">
        <w:rPr>
          <w:rFonts w:ascii="Calibri" w:hAnsi="Calibri" w:cs="Calibri"/>
          <w:sz w:val="24"/>
          <w:szCs w:val="24"/>
        </w:rPr>
        <w:t xml:space="preserve"> </w:t>
      </w:r>
      <w:r w:rsidR="009F7032" w:rsidRPr="00357473">
        <w:rPr>
          <w:rFonts w:ascii="Calibri" w:hAnsi="Calibri" w:cs="Calibri"/>
          <w:sz w:val="24"/>
          <w:szCs w:val="24"/>
        </w:rPr>
        <w:t xml:space="preserve">during the </w:t>
      </w:r>
      <w:r w:rsidR="00D9720B">
        <w:rPr>
          <w:rFonts w:ascii="Calibri" w:hAnsi="Calibri" w:cs="Calibri"/>
          <w:sz w:val="24"/>
          <w:szCs w:val="24"/>
        </w:rPr>
        <w:t xml:space="preserve">identification and </w:t>
      </w:r>
      <w:r w:rsidR="009F7032" w:rsidRPr="00357473">
        <w:rPr>
          <w:rFonts w:ascii="Calibri" w:hAnsi="Calibri" w:cs="Calibri"/>
          <w:sz w:val="24"/>
          <w:szCs w:val="24"/>
        </w:rPr>
        <w:t xml:space="preserve">evaluation process. </w:t>
      </w:r>
    </w:p>
    <w:p w14:paraId="06DA9F6B" w14:textId="1232AA7E" w:rsidR="005D087A" w:rsidRDefault="005D087A" w:rsidP="009F7032">
      <w:pPr>
        <w:rPr>
          <w:rFonts w:ascii="Calibri" w:hAnsi="Calibri" w:cs="Calibri"/>
          <w:sz w:val="24"/>
          <w:szCs w:val="24"/>
        </w:rPr>
      </w:pPr>
      <w:r w:rsidRPr="00357473">
        <w:rPr>
          <w:rFonts w:ascii="Calibri" w:hAnsi="Calibri" w:cs="Calibri"/>
          <w:noProof/>
          <w:sz w:val="24"/>
          <w:szCs w:val="24"/>
        </w:rPr>
        <mc:AlternateContent>
          <mc:Choice Requires="wps">
            <w:drawing>
              <wp:anchor distT="0" distB="0" distL="114300" distR="114300" simplePos="0" relativeHeight="251679744" behindDoc="0" locked="0" layoutInCell="1" allowOverlap="1" wp14:anchorId="656CFD0C" wp14:editId="5AF4B5C2">
                <wp:simplePos x="0" y="0"/>
                <wp:positionH relativeFrom="margin">
                  <wp:posOffset>631825</wp:posOffset>
                </wp:positionH>
                <wp:positionV relativeFrom="paragraph">
                  <wp:posOffset>44831</wp:posOffset>
                </wp:positionV>
                <wp:extent cx="5412740" cy="2028190"/>
                <wp:effectExtent l="0" t="0" r="1651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5412740" cy="202819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4-Accent1"/>
                              <w:tblW w:w="0" w:type="auto"/>
                              <w:tblLook w:val="04A0" w:firstRow="1" w:lastRow="0" w:firstColumn="1" w:lastColumn="0" w:noHBand="0" w:noVBand="1"/>
                            </w:tblPr>
                            <w:tblGrid>
                              <w:gridCol w:w="4045"/>
                              <w:gridCol w:w="4140"/>
                            </w:tblGrid>
                            <w:tr w:rsidR="005D087A" w14:paraId="65FDBD54" w14:textId="77777777" w:rsidTr="00580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26BE41BB" w14:textId="06340D5A" w:rsidR="00357473" w:rsidRPr="00357473" w:rsidRDefault="00357473" w:rsidP="00C13434">
                                  <w:pPr>
                                    <w:jc w:val="center"/>
                                    <w:rPr>
                                      <w:b w:val="0"/>
                                      <w:bCs w:val="0"/>
                                      <w:caps/>
                                    </w:rPr>
                                  </w:pPr>
                                  <w:r w:rsidRPr="00357473">
                                    <w:rPr>
                                      <w:caps/>
                                    </w:rPr>
                                    <w:t>Tribal Processes &amp; Goals</w:t>
                                  </w:r>
                                </w:p>
                              </w:tc>
                              <w:tc>
                                <w:tcPr>
                                  <w:tcW w:w="4140" w:type="dxa"/>
                                </w:tcPr>
                                <w:p w14:paraId="4A9EC217" w14:textId="77777777" w:rsidR="00357473" w:rsidRDefault="00357473" w:rsidP="00357473">
                                  <w:pPr>
                                    <w:jc w:val="center"/>
                                    <w:cnfStyle w:val="100000000000" w:firstRow="1" w:lastRow="0" w:firstColumn="0" w:lastColumn="0" w:oddVBand="0" w:evenVBand="0" w:oddHBand="0" w:evenHBand="0" w:firstRowFirstColumn="0" w:firstRowLastColumn="0" w:lastRowFirstColumn="0" w:lastRowLastColumn="0"/>
                                    <w:rPr>
                                      <w:b w:val="0"/>
                                      <w:bCs w:val="0"/>
                                      <w:caps/>
                                    </w:rPr>
                                  </w:pPr>
                                  <w:r w:rsidRPr="00357473">
                                    <w:rPr>
                                      <w:caps/>
                                    </w:rPr>
                                    <w:t>Archaeological Processes &amp; Goals</w:t>
                                  </w:r>
                                </w:p>
                                <w:p w14:paraId="6BEC5ECD" w14:textId="48965745" w:rsidR="00357473" w:rsidRPr="00357473" w:rsidRDefault="00357473" w:rsidP="00357473">
                                  <w:pPr>
                                    <w:jc w:val="center"/>
                                    <w:cnfStyle w:val="100000000000" w:firstRow="1" w:lastRow="0" w:firstColumn="0" w:lastColumn="0" w:oddVBand="0" w:evenVBand="0" w:oddHBand="0" w:evenHBand="0" w:firstRowFirstColumn="0" w:firstRowLastColumn="0" w:lastRowFirstColumn="0" w:lastRowLastColumn="0"/>
                                    <w:rPr>
                                      <w:caps/>
                                    </w:rPr>
                                  </w:pPr>
                                </w:p>
                              </w:tc>
                            </w:tr>
                            <w:tr w:rsidR="00357473" w14:paraId="245E11FB" w14:textId="77777777" w:rsidTr="00580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77864101" w14:textId="77777777" w:rsidR="00D9720B" w:rsidRPr="00C13434" w:rsidRDefault="00D9720B" w:rsidP="00D9720B">
                                  <w:pPr>
                                    <w:jc w:val="center"/>
                                    <w:rPr>
                                      <w:b w:val="0"/>
                                      <w:bCs w:val="0"/>
                                      <w:caps/>
                                      <w:color w:val="B43412" w:themeColor="accent1" w:themeShade="BF"/>
                                    </w:rPr>
                                  </w:pPr>
                                  <w:r w:rsidRPr="00C13434">
                                    <w:rPr>
                                      <w:caps/>
                                      <w:color w:val="B43412" w:themeColor="accent1" w:themeShade="BF"/>
                                    </w:rPr>
                                    <w:t>identi</w:t>
                                  </w:r>
                                  <w:r>
                                    <w:rPr>
                                      <w:b w:val="0"/>
                                      <w:bCs w:val="0"/>
                                      <w:caps/>
                                      <w:color w:val="B43412" w:themeColor="accent1" w:themeShade="BF"/>
                                    </w:rPr>
                                    <w:t>fi</w:t>
                                  </w:r>
                                  <w:r w:rsidRPr="00C13434">
                                    <w:rPr>
                                      <w:caps/>
                                      <w:color w:val="B43412" w:themeColor="accent1" w:themeShade="BF"/>
                                    </w:rPr>
                                    <w:t>cation</w:t>
                                  </w:r>
                                </w:p>
                                <w:p w14:paraId="02E5B756" w14:textId="7D025ADC" w:rsidR="00C13434" w:rsidRPr="00C13434" w:rsidRDefault="00C13434" w:rsidP="00C13434">
                                  <w:pPr>
                                    <w:jc w:val="center"/>
                                    <w:rPr>
                                      <w:b w:val="0"/>
                                      <w:bCs w:val="0"/>
                                      <w:caps/>
                                      <w:color w:val="B43412" w:themeColor="accent1" w:themeShade="BF"/>
                                    </w:rPr>
                                  </w:pPr>
                                </w:p>
                              </w:tc>
                              <w:tc>
                                <w:tcPr>
                                  <w:tcW w:w="4140" w:type="dxa"/>
                                </w:tcPr>
                                <w:p w14:paraId="132C1DB0" w14:textId="6076C043" w:rsidR="00C13434" w:rsidRPr="00C13434" w:rsidRDefault="00C13434" w:rsidP="00C13434">
                                  <w:pPr>
                                    <w:jc w:val="center"/>
                                    <w:cnfStyle w:val="000000100000" w:firstRow="0" w:lastRow="0" w:firstColumn="0" w:lastColumn="0" w:oddVBand="0" w:evenVBand="0" w:oddHBand="1" w:evenHBand="0" w:firstRowFirstColumn="0" w:firstRowLastColumn="0" w:lastRowFirstColumn="0" w:lastRowLastColumn="0"/>
                                    <w:rPr>
                                      <w:b/>
                                      <w:bCs/>
                                      <w:caps/>
                                      <w:color w:val="B43412" w:themeColor="accent1" w:themeShade="BF"/>
                                    </w:rPr>
                                  </w:pPr>
                                  <w:r w:rsidRPr="00C13434">
                                    <w:rPr>
                                      <w:b/>
                                      <w:bCs/>
                                      <w:caps/>
                                      <w:color w:val="B43412" w:themeColor="accent1" w:themeShade="BF"/>
                                    </w:rPr>
                                    <w:t>identi</w:t>
                                  </w:r>
                                  <w:r w:rsidR="00D9720B">
                                    <w:rPr>
                                      <w:b/>
                                      <w:bCs/>
                                      <w:caps/>
                                      <w:color w:val="B43412" w:themeColor="accent1" w:themeShade="BF"/>
                                    </w:rPr>
                                    <w:t>fi</w:t>
                                  </w:r>
                                  <w:r w:rsidRPr="00C13434">
                                    <w:rPr>
                                      <w:b/>
                                      <w:bCs/>
                                      <w:caps/>
                                      <w:color w:val="B43412" w:themeColor="accent1" w:themeShade="BF"/>
                                    </w:rPr>
                                    <w:t>cation</w:t>
                                  </w:r>
                                </w:p>
                                <w:p w14:paraId="41B6FEE9" w14:textId="77777777" w:rsidR="00C13434" w:rsidRPr="00C13434" w:rsidRDefault="00C13434" w:rsidP="00C13434">
                                  <w:pPr>
                                    <w:jc w:val="center"/>
                                    <w:cnfStyle w:val="000000100000" w:firstRow="0" w:lastRow="0" w:firstColumn="0" w:lastColumn="0" w:oddVBand="0" w:evenVBand="0" w:oddHBand="1" w:evenHBand="0" w:firstRowFirstColumn="0" w:firstRowLastColumn="0" w:lastRowFirstColumn="0" w:lastRowLastColumn="0"/>
                                    <w:rPr>
                                      <w:b/>
                                      <w:bCs/>
                                      <w:caps/>
                                      <w:color w:val="B43412" w:themeColor="accent1" w:themeShade="BF"/>
                                    </w:rPr>
                                  </w:pPr>
                                </w:p>
                              </w:tc>
                            </w:tr>
                            <w:tr w:rsidR="00357473" w14:paraId="00A8A0BD" w14:textId="77777777" w:rsidTr="00580418">
                              <w:tc>
                                <w:tcPr>
                                  <w:cnfStyle w:val="001000000000" w:firstRow="0" w:lastRow="0" w:firstColumn="1" w:lastColumn="0" w:oddVBand="0" w:evenVBand="0" w:oddHBand="0" w:evenHBand="0" w:firstRowFirstColumn="0" w:firstRowLastColumn="0" w:lastRowFirstColumn="0" w:lastRowLastColumn="0"/>
                                  <w:tcW w:w="4045" w:type="dxa"/>
                                </w:tcPr>
                                <w:p w14:paraId="07AC95CE" w14:textId="2D7F37EE" w:rsidR="00C13434" w:rsidRPr="00C13434" w:rsidRDefault="00C13434" w:rsidP="00C13434">
                                  <w:pPr>
                                    <w:jc w:val="center"/>
                                    <w:rPr>
                                      <w:b w:val="0"/>
                                      <w:bCs w:val="0"/>
                                      <w:caps/>
                                      <w:color w:val="B43412" w:themeColor="accent1" w:themeShade="BF"/>
                                    </w:rPr>
                                  </w:pPr>
                                  <w:r w:rsidRPr="00C13434">
                                    <w:rPr>
                                      <w:caps/>
                                      <w:color w:val="B43412" w:themeColor="accent1" w:themeShade="BF"/>
                                    </w:rPr>
                                    <w:t>preservation</w:t>
                                  </w:r>
                                  <w:r w:rsidR="00D87E85">
                                    <w:rPr>
                                      <w:caps/>
                                      <w:color w:val="B43412" w:themeColor="accent1" w:themeShade="BF"/>
                                    </w:rPr>
                                    <w:t xml:space="preserve"> AND EVALUTION</w:t>
                                  </w:r>
                                </w:p>
                                <w:p w14:paraId="47E492CA" w14:textId="2BE83E59" w:rsidR="00C13434" w:rsidRPr="00C13434" w:rsidRDefault="00C13434" w:rsidP="00C13434">
                                  <w:pPr>
                                    <w:jc w:val="center"/>
                                    <w:rPr>
                                      <w:b w:val="0"/>
                                      <w:bCs w:val="0"/>
                                      <w:caps/>
                                      <w:color w:val="B43412" w:themeColor="accent1" w:themeShade="BF"/>
                                    </w:rPr>
                                  </w:pPr>
                                </w:p>
                              </w:tc>
                              <w:tc>
                                <w:tcPr>
                                  <w:tcW w:w="4140" w:type="dxa"/>
                                </w:tcPr>
                                <w:p w14:paraId="26E02999" w14:textId="32C7D5E5" w:rsidR="00C13434" w:rsidRPr="00C13434" w:rsidRDefault="00C13434" w:rsidP="00C13434">
                                  <w:pPr>
                                    <w:jc w:val="center"/>
                                    <w:cnfStyle w:val="000000000000" w:firstRow="0" w:lastRow="0" w:firstColumn="0" w:lastColumn="0" w:oddVBand="0" w:evenVBand="0" w:oddHBand="0" w:evenHBand="0" w:firstRowFirstColumn="0" w:firstRowLastColumn="0" w:lastRowFirstColumn="0" w:lastRowLastColumn="0"/>
                                    <w:rPr>
                                      <w:b/>
                                      <w:bCs/>
                                      <w:caps/>
                                      <w:color w:val="B43412" w:themeColor="accent1" w:themeShade="BF"/>
                                    </w:rPr>
                                  </w:pPr>
                                  <w:r w:rsidRPr="00C13434">
                                    <w:rPr>
                                      <w:b/>
                                      <w:bCs/>
                                      <w:caps/>
                                      <w:color w:val="B43412" w:themeColor="accent1" w:themeShade="BF"/>
                                    </w:rPr>
                                    <w:t>evaluation</w:t>
                                  </w:r>
                                </w:p>
                              </w:tc>
                            </w:tr>
                            <w:tr w:rsidR="00357473" w14:paraId="4AB0258B" w14:textId="77777777" w:rsidTr="00580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31063BDF" w14:textId="77777777" w:rsidR="00C13434" w:rsidRPr="00C13434" w:rsidRDefault="00C13434" w:rsidP="00C13434">
                                  <w:pPr>
                                    <w:jc w:val="center"/>
                                    <w:rPr>
                                      <w:b w:val="0"/>
                                      <w:bCs w:val="0"/>
                                      <w:caps/>
                                      <w:color w:val="B43412" w:themeColor="accent1" w:themeShade="BF"/>
                                    </w:rPr>
                                  </w:pPr>
                                  <w:r w:rsidRPr="00C13434">
                                    <w:rPr>
                                      <w:caps/>
                                      <w:color w:val="B43412" w:themeColor="accent1" w:themeShade="BF"/>
                                    </w:rPr>
                                    <w:t>restoration</w:t>
                                  </w:r>
                                </w:p>
                                <w:p w14:paraId="602B1114" w14:textId="62534EE3" w:rsidR="00C13434" w:rsidRPr="00C13434" w:rsidRDefault="00C13434" w:rsidP="00C13434">
                                  <w:pPr>
                                    <w:jc w:val="center"/>
                                    <w:rPr>
                                      <w:b w:val="0"/>
                                      <w:bCs w:val="0"/>
                                      <w:caps/>
                                      <w:color w:val="B43412" w:themeColor="accent1" w:themeShade="BF"/>
                                    </w:rPr>
                                  </w:pPr>
                                </w:p>
                              </w:tc>
                              <w:tc>
                                <w:tcPr>
                                  <w:tcW w:w="4140" w:type="dxa"/>
                                </w:tcPr>
                                <w:p w14:paraId="6F3B22BA" w14:textId="288BAC11" w:rsidR="00C13434" w:rsidRPr="00C13434" w:rsidRDefault="00C13434" w:rsidP="00C13434">
                                  <w:pPr>
                                    <w:jc w:val="center"/>
                                    <w:cnfStyle w:val="000000100000" w:firstRow="0" w:lastRow="0" w:firstColumn="0" w:lastColumn="0" w:oddVBand="0" w:evenVBand="0" w:oddHBand="1" w:evenHBand="0" w:firstRowFirstColumn="0" w:firstRowLastColumn="0" w:lastRowFirstColumn="0" w:lastRowLastColumn="0"/>
                                    <w:rPr>
                                      <w:b/>
                                      <w:bCs/>
                                      <w:caps/>
                                      <w:color w:val="B43412" w:themeColor="accent1" w:themeShade="BF"/>
                                    </w:rPr>
                                  </w:pPr>
                                  <w:r w:rsidRPr="00C13434">
                                    <w:rPr>
                                      <w:b/>
                                      <w:bCs/>
                                      <w:caps/>
                                      <w:color w:val="B43412" w:themeColor="accent1" w:themeShade="BF"/>
                                    </w:rPr>
                                    <w:t>information</w:t>
                                  </w:r>
                                  <w:r w:rsidR="00580418">
                                    <w:rPr>
                                      <w:b/>
                                      <w:bCs/>
                                      <w:caps/>
                                      <w:color w:val="B43412" w:themeColor="accent1" w:themeShade="BF"/>
                                    </w:rPr>
                                    <w:t xml:space="preserve"> and </w:t>
                                  </w:r>
                                  <w:r w:rsidR="00D9720B">
                                    <w:rPr>
                                      <w:b/>
                                      <w:bCs/>
                                      <w:caps/>
                                      <w:color w:val="B43412" w:themeColor="accent1" w:themeShade="BF"/>
                                    </w:rPr>
                                    <w:t>data potential</w:t>
                                  </w:r>
                                </w:p>
                              </w:tc>
                            </w:tr>
                          </w:tbl>
                          <w:p w14:paraId="17F90E2E" w14:textId="6D3A31B0" w:rsidR="00871E64" w:rsidRPr="006A0C88" w:rsidRDefault="00871E64" w:rsidP="00871E64">
                            <w:pPr>
                              <w:rPr>
                                <w:caps/>
                                <w:color w:val="B43412" w:themeColor="accent1" w:themeShade="BF"/>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FD0C" id="Text Box 19" o:spid="_x0000_s1035" type="#_x0000_t202" style="position:absolute;margin-left:49.75pt;margin-top:3.55pt;width:426.2pt;height:159.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" filled="f" strokecolor="#e84c22 [3204]" strokeweight=".5pt">
                <v:textbox inset=",7.2pt,,0">
                  <w:txbxContent>
                    <w:tbl>
                      <w:tblPr>
                        <w:tblStyle w:val="GridTable4-Accent1"/>
                        <w:tblW w:w="0" w:type="auto"/>
                        <w:tblLook w:val="04A0" w:firstRow="1" w:lastRow="0" w:firstColumn="1" w:lastColumn="0" w:noHBand="0" w:noVBand="1"/>
                      </w:tblPr>
                      <w:tblGrid>
                        <w:gridCol w:w="4045"/>
                        <w:gridCol w:w="4140"/>
                      </w:tblGrid>
                      <w:tr w:rsidR="005D087A" w14:paraId="65FDBD54" w14:textId="77777777" w:rsidTr="00580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26BE41BB" w14:textId="06340D5A" w:rsidR="00357473" w:rsidRPr="00357473" w:rsidRDefault="00357473" w:rsidP="00C13434">
                            <w:pPr>
                              <w:jc w:val="center"/>
                              <w:rPr>
                                <w:b w:val="0"/>
                                <w:bCs w:val="0"/>
                                <w:caps/>
                              </w:rPr>
                            </w:pPr>
                            <w:r w:rsidRPr="00357473">
                              <w:rPr>
                                <w:caps/>
                              </w:rPr>
                              <w:t>Tribal Processes &amp; Goals</w:t>
                            </w:r>
                          </w:p>
                        </w:tc>
                        <w:tc>
                          <w:tcPr>
                            <w:tcW w:w="4140" w:type="dxa"/>
                          </w:tcPr>
                          <w:p w14:paraId="4A9EC217" w14:textId="77777777" w:rsidR="00357473" w:rsidRDefault="00357473" w:rsidP="00357473">
                            <w:pPr>
                              <w:jc w:val="center"/>
                              <w:cnfStyle w:val="100000000000" w:firstRow="1" w:lastRow="0" w:firstColumn="0" w:lastColumn="0" w:oddVBand="0" w:evenVBand="0" w:oddHBand="0" w:evenHBand="0" w:firstRowFirstColumn="0" w:firstRowLastColumn="0" w:lastRowFirstColumn="0" w:lastRowLastColumn="0"/>
                              <w:rPr>
                                <w:b w:val="0"/>
                                <w:bCs w:val="0"/>
                                <w:caps/>
                              </w:rPr>
                            </w:pPr>
                            <w:r w:rsidRPr="00357473">
                              <w:rPr>
                                <w:caps/>
                              </w:rPr>
                              <w:t>Archaeological Processes &amp; Goals</w:t>
                            </w:r>
                          </w:p>
                          <w:p w14:paraId="6BEC5ECD" w14:textId="48965745" w:rsidR="00357473" w:rsidRPr="00357473" w:rsidRDefault="00357473" w:rsidP="00357473">
                            <w:pPr>
                              <w:jc w:val="center"/>
                              <w:cnfStyle w:val="100000000000" w:firstRow="1" w:lastRow="0" w:firstColumn="0" w:lastColumn="0" w:oddVBand="0" w:evenVBand="0" w:oddHBand="0" w:evenHBand="0" w:firstRowFirstColumn="0" w:firstRowLastColumn="0" w:lastRowFirstColumn="0" w:lastRowLastColumn="0"/>
                              <w:rPr>
                                <w:caps/>
                              </w:rPr>
                            </w:pPr>
                          </w:p>
                        </w:tc>
                      </w:tr>
                      <w:tr w:rsidR="00357473" w14:paraId="245E11FB" w14:textId="77777777" w:rsidTr="00580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77864101" w14:textId="77777777" w:rsidR="00D9720B" w:rsidRPr="00C13434" w:rsidRDefault="00D9720B" w:rsidP="00D9720B">
                            <w:pPr>
                              <w:jc w:val="center"/>
                              <w:rPr>
                                <w:b w:val="0"/>
                                <w:bCs w:val="0"/>
                                <w:caps/>
                                <w:color w:val="B43412" w:themeColor="accent1" w:themeShade="BF"/>
                              </w:rPr>
                            </w:pPr>
                            <w:r w:rsidRPr="00C13434">
                              <w:rPr>
                                <w:caps/>
                                <w:color w:val="B43412" w:themeColor="accent1" w:themeShade="BF"/>
                              </w:rPr>
                              <w:t>identi</w:t>
                            </w:r>
                            <w:r>
                              <w:rPr>
                                <w:b w:val="0"/>
                                <w:bCs w:val="0"/>
                                <w:caps/>
                                <w:color w:val="B43412" w:themeColor="accent1" w:themeShade="BF"/>
                              </w:rPr>
                              <w:t>fi</w:t>
                            </w:r>
                            <w:r w:rsidRPr="00C13434">
                              <w:rPr>
                                <w:caps/>
                                <w:color w:val="B43412" w:themeColor="accent1" w:themeShade="BF"/>
                              </w:rPr>
                              <w:t>cation</w:t>
                            </w:r>
                          </w:p>
                          <w:p w14:paraId="02E5B756" w14:textId="7D025ADC" w:rsidR="00C13434" w:rsidRPr="00C13434" w:rsidRDefault="00C13434" w:rsidP="00C13434">
                            <w:pPr>
                              <w:jc w:val="center"/>
                              <w:rPr>
                                <w:b w:val="0"/>
                                <w:bCs w:val="0"/>
                                <w:caps/>
                                <w:color w:val="B43412" w:themeColor="accent1" w:themeShade="BF"/>
                              </w:rPr>
                            </w:pPr>
                          </w:p>
                        </w:tc>
                        <w:tc>
                          <w:tcPr>
                            <w:tcW w:w="4140" w:type="dxa"/>
                          </w:tcPr>
                          <w:p w14:paraId="132C1DB0" w14:textId="6076C043" w:rsidR="00C13434" w:rsidRPr="00C13434" w:rsidRDefault="00C13434" w:rsidP="00C13434">
                            <w:pPr>
                              <w:jc w:val="center"/>
                              <w:cnfStyle w:val="000000100000" w:firstRow="0" w:lastRow="0" w:firstColumn="0" w:lastColumn="0" w:oddVBand="0" w:evenVBand="0" w:oddHBand="1" w:evenHBand="0" w:firstRowFirstColumn="0" w:firstRowLastColumn="0" w:lastRowFirstColumn="0" w:lastRowLastColumn="0"/>
                              <w:rPr>
                                <w:b/>
                                <w:bCs/>
                                <w:caps/>
                                <w:color w:val="B43412" w:themeColor="accent1" w:themeShade="BF"/>
                              </w:rPr>
                            </w:pPr>
                            <w:r w:rsidRPr="00C13434">
                              <w:rPr>
                                <w:b/>
                                <w:bCs/>
                                <w:caps/>
                                <w:color w:val="B43412" w:themeColor="accent1" w:themeShade="BF"/>
                              </w:rPr>
                              <w:t>identi</w:t>
                            </w:r>
                            <w:r w:rsidR="00D9720B">
                              <w:rPr>
                                <w:b/>
                                <w:bCs/>
                                <w:caps/>
                                <w:color w:val="B43412" w:themeColor="accent1" w:themeShade="BF"/>
                              </w:rPr>
                              <w:t>fi</w:t>
                            </w:r>
                            <w:r w:rsidRPr="00C13434">
                              <w:rPr>
                                <w:b/>
                                <w:bCs/>
                                <w:caps/>
                                <w:color w:val="B43412" w:themeColor="accent1" w:themeShade="BF"/>
                              </w:rPr>
                              <w:t>cation</w:t>
                            </w:r>
                          </w:p>
                          <w:p w14:paraId="41B6FEE9" w14:textId="77777777" w:rsidR="00C13434" w:rsidRPr="00C13434" w:rsidRDefault="00C13434" w:rsidP="00C13434">
                            <w:pPr>
                              <w:jc w:val="center"/>
                              <w:cnfStyle w:val="000000100000" w:firstRow="0" w:lastRow="0" w:firstColumn="0" w:lastColumn="0" w:oddVBand="0" w:evenVBand="0" w:oddHBand="1" w:evenHBand="0" w:firstRowFirstColumn="0" w:firstRowLastColumn="0" w:lastRowFirstColumn="0" w:lastRowLastColumn="0"/>
                              <w:rPr>
                                <w:b/>
                                <w:bCs/>
                                <w:caps/>
                                <w:color w:val="B43412" w:themeColor="accent1" w:themeShade="BF"/>
                              </w:rPr>
                            </w:pPr>
                          </w:p>
                        </w:tc>
                      </w:tr>
                      <w:tr w:rsidR="00357473" w14:paraId="00A8A0BD" w14:textId="77777777" w:rsidTr="00580418">
                        <w:tc>
                          <w:tcPr>
                            <w:cnfStyle w:val="001000000000" w:firstRow="0" w:lastRow="0" w:firstColumn="1" w:lastColumn="0" w:oddVBand="0" w:evenVBand="0" w:oddHBand="0" w:evenHBand="0" w:firstRowFirstColumn="0" w:firstRowLastColumn="0" w:lastRowFirstColumn="0" w:lastRowLastColumn="0"/>
                            <w:tcW w:w="4045" w:type="dxa"/>
                          </w:tcPr>
                          <w:p w14:paraId="07AC95CE" w14:textId="2D7F37EE" w:rsidR="00C13434" w:rsidRPr="00C13434" w:rsidRDefault="00C13434" w:rsidP="00C13434">
                            <w:pPr>
                              <w:jc w:val="center"/>
                              <w:rPr>
                                <w:b w:val="0"/>
                                <w:bCs w:val="0"/>
                                <w:caps/>
                                <w:color w:val="B43412" w:themeColor="accent1" w:themeShade="BF"/>
                              </w:rPr>
                            </w:pPr>
                            <w:r w:rsidRPr="00C13434">
                              <w:rPr>
                                <w:caps/>
                                <w:color w:val="B43412" w:themeColor="accent1" w:themeShade="BF"/>
                              </w:rPr>
                              <w:t>preservation</w:t>
                            </w:r>
                            <w:r w:rsidR="00D87E85">
                              <w:rPr>
                                <w:caps/>
                                <w:color w:val="B43412" w:themeColor="accent1" w:themeShade="BF"/>
                              </w:rPr>
                              <w:t xml:space="preserve"> AND EVALUTION</w:t>
                            </w:r>
                          </w:p>
                          <w:p w14:paraId="47E492CA" w14:textId="2BE83E59" w:rsidR="00C13434" w:rsidRPr="00C13434" w:rsidRDefault="00C13434" w:rsidP="00C13434">
                            <w:pPr>
                              <w:jc w:val="center"/>
                              <w:rPr>
                                <w:b w:val="0"/>
                                <w:bCs w:val="0"/>
                                <w:caps/>
                                <w:color w:val="B43412" w:themeColor="accent1" w:themeShade="BF"/>
                              </w:rPr>
                            </w:pPr>
                          </w:p>
                        </w:tc>
                        <w:tc>
                          <w:tcPr>
                            <w:tcW w:w="4140" w:type="dxa"/>
                          </w:tcPr>
                          <w:p w14:paraId="26E02999" w14:textId="32C7D5E5" w:rsidR="00C13434" w:rsidRPr="00C13434" w:rsidRDefault="00C13434" w:rsidP="00C13434">
                            <w:pPr>
                              <w:jc w:val="center"/>
                              <w:cnfStyle w:val="000000000000" w:firstRow="0" w:lastRow="0" w:firstColumn="0" w:lastColumn="0" w:oddVBand="0" w:evenVBand="0" w:oddHBand="0" w:evenHBand="0" w:firstRowFirstColumn="0" w:firstRowLastColumn="0" w:lastRowFirstColumn="0" w:lastRowLastColumn="0"/>
                              <w:rPr>
                                <w:b/>
                                <w:bCs/>
                                <w:caps/>
                                <w:color w:val="B43412" w:themeColor="accent1" w:themeShade="BF"/>
                              </w:rPr>
                            </w:pPr>
                            <w:r w:rsidRPr="00C13434">
                              <w:rPr>
                                <w:b/>
                                <w:bCs/>
                                <w:caps/>
                                <w:color w:val="B43412" w:themeColor="accent1" w:themeShade="BF"/>
                              </w:rPr>
                              <w:t>evaluation</w:t>
                            </w:r>
                          </w:p>
                        </w:tc>
                      </w:tr>
                      <w:tr w:rsidR="00357473" w14:paraId="4AB0258B" w14:textId="77777777" w:rsidTr="00580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31063BDF" w14:textId="77777777" w:rsidR="00C13434" w:rsidRPr="00C13434" w:rsidRDefault="00C13434" w:rsidP="00C13434">
                            <w:pPr>
                              <w:jc w:val="center"/>
                              <w:rPr>
                                <w:b w:val="0"/>
                                <w:bCs w:val="0"/>
                                <w:caps/>
                                <w:color w:val="B43412" w:themeColor="accent1" w:themeShade="BF"/>
                              </w:rPr>
                            </w:pPr>
                            <w:r w:rsidRPr="00C13434">
                              <w:rPr>
                                <w:caps/>
                                <w:color w:val="B43412" w:themeColor="accent1" w:themeShade="BF"/>
                              </w:rPr>
                              <w:t>restoration</w:t>
                            </w:r>
                          </w:p>
                          <w:p w14:paraId="602B1114" w14:textId="62534EE3" w:rsidR="00C13434" w:rsidRPr="00C13434" w:rsidRDefault="00C13434" w:rsidP="00C13434">
                            <w:pPr>
                              <w:jc w:val="center"/>
                              <w:rPr>
                                <w:b w:val="0"/>
                                <w:bCs w:val="0"/>
                                <w:caps/>
                                <w:color w:val="B43412" w:themeColor="accent1" w:themeShade="BF"/>
                              </w:rPr>
                            </w:pPr>
                          </w:p>
                        </w:tc>
                        <w:tc>
                          <w:tcPr>
                            <w:tcW w:w="4140" w:type="dxa"/>
                          </w:tcPr>
                          <w:p w14:paraId="6F3B22BA" w14:textId="288BAC11" w:rsidR="00C13434" w:rsidRPr="00C13434" w:rsidRDefault="00C13434" w:rsidP="00C13434">
                            <w:pPr>
                              <w:jc w:val="center"/>
                              <w:cnfStyle w:val="000000100000" w:firstRow="0" w:lastRow="0" w:firstColumn="0" w:lastColumn="0" w:oddVBand="0" w:evenVBand="0" w:oddHBand="1" w:evenHBand="0" w:firstRowFirstColumn="0" w:firstRowLastColumn="0" w:lastRowFirstColumn="0" w:lastRowLastColumn="0"/>
                              <w:rPr>
                                <w:b/>
                                <w:bCs/>
                                <w:caps/>
                                <w:color w:val="B43412" w:themeColor="accent1" w:themeShade="BF"/>
                              </w:rPr>
                            </w:pPr>
                            <w:r w:rsidRPr="00C13434">
                              <w:rPr>
                                <w:b/>
                                <w:bCs/>
                                <w:caps/>
                                <w:color w:val="B43412" w:themeColor="accent1" w:themeShade="BF"/>
                              </w:rPr>
                              <w:t>information</w:t>
                            </w:r>
                            <w:r w:rsidR="00580418">
                              <w:rPr>
                                <w:b/>
                                <w:bCs/>
                                <w:caps/>
                                <w:color w:val="B43412" w:themeColor="accent1" w:themeShade="BF"/>
                              </w:rPr>
                              <w:t xml:space="preserve"> and </w:t>
                            </w:r>
                            <w:r w:rsidR="00D9720B">
                              <w:rPr>
                                <w:b/>
                                <w:bCs/>
                                <w:caps/>
                                <w:color w:val="B43412" w:themeColor="accent1" w:themeShade="BF"/>
                              </w:rPr>
                              <w:t>data potential</w:t>
                            </w:r>
                          </w:p>
                        </w:tc>
                      </w:tr>
                    </w:tbl>
                    <w:p w14:paraId="17F90E2E" w14:textId="6D3A31B0" w:rsidR="00871E64" w:rsidRPr="006A0C88" w:rsidRDefault="00871E64" w:rsidP="00871E64">
                      <w:pPr>
                        <w:rPr>
                          <w:caps/>
                          <w:color w:val="B43412" w:themeColor="accent1" w:themeShade="BF"/>
                        </w:rPr>
                      </w:pPr>
                    </w:p>
                  </w:txbxContent>
                </v:textbox>
                <w10:wrap type="square" anchorx="margin"/>
              </v:shape>
            </w:pict>
          </mc:Fallback>
        </mc:AlternateContent>
      </w:r>
    </w:p>
    <w:p w14:paraId="24E92F12" w14:textId="77777777" w:rsidR="005D087A" w:rsidRPr="00357473" w:rsidRDefault="005D087A" w:rsidP="009F7032">
      <w:pPr>
        <w:rPr>
          <w:rFonts w:ascii="Calibri" w:hAnsi="Calibri" w:cs="Calibri"/>
          <w:sz w:val="24"/>
          <w:szCs w:val="24"/>
        </w:rPr>
      </w:pPr>
    </w:p>
    <w:p w14:paraId="23B10427" w14:textId="1C38E465" w:rsidR="005D087A" w:rsidRDefault="005D087A" w:rsidP="008D3449">
      <w:pPr>
        <w:rPr>
          <w:rFonts w:ascii="Calibri" w:hAnsi="Calibri" w:cs="Calibri"/>
          <w:sz w:val="24"/>
          <w:szCs w:val="24"/>
        </w:rPr>
      </w:pPr>
    </w:p>
    <w:p w14:paraId="64E9DDCD" w14:textId="618D561D" w:rsidR="005D087A" w:rsidRDefault="005D087A" w:rsidP="008D3449">
      <w:pPr>
        <w:rPr>
          <w:rFonts w:ascii="Calibri" w:hAnsi="Calibri" w:cs="Calibri"/>
          <w:sz w:val="24"/>
          <w:szCs w:val="24"/>
        </w:rPr>
      </w:pPr>
    </w:p>
    <w:p w14:paraId="3882DC2F" w14:textId="16D40F65" w:rsidR="005D087A" w:rsidRDefault="005D087A" w:rsidP="008D3449">
      <w:pPr>
        <w:rPr>
          <w:rFonts w:ascii="Calibri" w:hAnsi="Calibri" w:cs="Calibri"/>
          <w:sz w:val="24"/>
          <w:szCs w:val="24"/>
        </w:rPr>
      </w:pPr>
    </w:p>
    <w:p w14:paraId="02B78657" w14:textId="0CC3DFE4" w:rsidR="005D087A" w:rsidRDefault="005D087A" w:rsidP="008D3449">
      <w:pPr>
        <w:rPr>
          <w:rFonts w:ascii="Calibri" w:hAnsi="Calibri" w:cs="Calibri"/>
          <w:sz w:val="24"/>
          <w:szCs w:val="24"/>
        </w:rPr>
      </w:pPr>
    </w:p>
    <w:p w14:paraId="614F815A" w14:textId="0C235893" w:rsidR="005D087A" w:rsidRDefault="005D087A" w:rsidP="008D3449">
      <w:pPr>
        <w:rPr>
          <w:rFonts w:ascii="Calibri" w:hAnsi="Calibri" w:cs="Calibri"/>
          <w:sz w:val="24"/>
          <w:szCs w:val="24"/>
        </w:rPr>
      </w:pPr>
    </w:p>
    <w:p w14:paraId="5469D846" w14:textId="3284467C" w:rsidR="00B568D8" w:rsidRDefault="00B568D8" w:rsidP="00D87E85">
      <w:pPr>
        <w:rPr>
          <w:rFonts w:ascii="Calibri" w:hAnsi="Calibri" w:cs="Calibri"/>
          <w:sz w:val="24"/>
          <w:szCs w:val="24"/>
        </w:rPr>
      </w:pPr>
      <w:r>
        <w:rPr>
          <w:rFonts w:ascii="Calibri" w:hAnsi="Calibri" w:cs="Calibri"/>
          <w:sz w:val="24"/>
          <w:szCs w:val="24"/>
        </w:rPr>
        <w:t xml:space="preserve">Agencies must recognize that there are different lines of identification for Tribal sites. </w:t>
      </w:r>
      <w:r w:rsidR="00D9720B">
        <w:rPr>
          <w:rFonts w:ascii="Calibri" w:hAnsi="Calibri" w:cs="Calibri"/>
          <w:sz w:val="24"/>
          <w:szCs w:val="24"/>
        </w:rPr>
        <w:t>Oral history, published history, primary sources, and physical field survey</w:t>
      </w:r>
      <w:r w:rsidR="00C3683C">
        <w:rPr>
          <w:rFonts w:ascii="Calibri" w:hAnsi="Calibri" w:cs="Calibri"/>
          <w:sz w:val="24"/>
          <w:szCs w:val="24"/>
        </w:rPr>
        <w:t>s</w:t>
      </w:r>
      <w:r w:rsidR="00D9720B">
        <w:rPr>
          <w:rFonts w:ascii="Calibri" w:hAnsi="Calibri" w:cs="Calibri"/>
          <w:sz w:val="24"/>
          <w:szCs w:val="24"/>
        </w:rPr>
        <w:t xml:space="preserve"> are all part of the Tribal identification process. Tribal identifications can and should inform archaeological surveys. Lack of archaeological evidence for a site or place does not constitute proof that a Tribally identified historic property of religious and cultural significance is not present. It simply means that one line of evidence is not present. Archaeological methods and Tribal methods of identification must not be conflated, as </w:t>
      </w:r>
      <w:r w:rsidR="00C3683C">
        <w:rPr>
          <w:rFonts w:ascii="Calibri" w:hAnsi="Calibri" w:cs="Calibri"/>
          <w:sz w:val="24"/>
          <w:szCs w:val="24"/>
        </w:rPr>
        <w:t xml:space="preserve">doing so </w:t>
      </w:r>
      <w:r w:rsidR="00D9720B">
        <w:rPr>
          <w:rFonts w:ascii="Calibri" w:hAnsi="Calibri" w:cs="Calibri"/>
          <w:sz w:val="24"/>
          <w:szCs w:val="24"/>
        </w:rPr>
        <w:t>can lead to the undermining of Tribal knowledge and the preservation and protection of Tribally identified historic properties.</w:t>
      </w:r>
    </w:p>
    <w:p w14:paraId="39C27267" w14:textId="6495A1B0" w:rsidR="00D9720B" w:rsidRDefault="00D9720B" w:rsidP="00D9720B">
      <w:pPr>
        <w:rPr>
          <w:rFonts w:ascii="Calibri" w:hAnsi="Calibri" w:cs="Calibri"/>
          <w:sz w:val="24"/>
          <w:szCs w:val="24"/>
        </w:rPr>
      </w:pPr>
      <w:r w:rsidRPr="00357473">
        <w:rPr>
          <w:rFonts w:ascii="Calibri" w:hAnsi="Calibri" w:cs="Calibri"/>
          <w:sz w:val="24"/>
          <w:szCs w:val="24"/>
        </w:rPr>
        <w:t xml:space="preserve">From </w:t>
      </w:r>
      <w:r>
        <w:rPr>
          <w:rFonts w:ascii="Calibri" w:hAnsi="Calibri" w:cs="Calibri"/>
          <w:sz w:val="24"/>
          <w:szCs w:val="24"/>
        </w:rPr>
        <w:t>UAIC’s</w:t>
      </w:r>
      <w:r w:rsidRPr="00357473">
        <w:rPr>
          <w:rFonts w:ascii="Calibri" w:hAnsi="Calibri" w:cs="Calibri"/>
          <w:sz w:val="24"/>
          <w:szCs w:val="24"/>
        </w:rPr>
        <w:t xml:space="preserve"> perspective, preservation is always the preferred outcome. UAIC privileges preservation efforts over evaluation. It is only when preservation in place is clearly not an option, and potential avenues for preservation have been thoroughly considered, that UAIC will engage in discussions of evaluation.</w:t>
      </w:r>
      <w:r w:rsidR="00A0581D">
        <w:rPr>
          <w:rFonts w:ascii="Calibri" w:hAnsi="Calibri" w:cs="Calibri"/>
          <w:sz w:val="24"/>
          <w:szCs w:val="24"/>
        </w:rPr>
        <w:t xml:space="preserve"> Evaluations should always encompass discussions of restoration, potentially as part of mitigation.</w:t>
      </w:r>
    </w:p>
    <w:p w14:paraId="58E0B093" w14:textId="7F8C27B7" w:rsidR="00D87E85" w:rsidRDefault="00D87E85" w:rsidP="00D87E85">
      <w:pPr>
        <w:rPr>
          <w:rFonts w:ascii="Calibri" w:hAnsi="Calibri" w:cs="Calibri"/>
          <w:sz w:val="24"/>
          <w:szCs w:val="24"/>
        </w:rPr>
      </w:pPr>
      <w:r>
        <w:rPr>
          <w:rFonts w:ascii="Calibri" w:hAnsi="Calibri" w:cs="Calibri"/>
          <w:sz w:val="24"/>
          <w:szCs w:val="24"/>
        </w:rPr>
        <w:t xml:space="preserve">Tribal application of the National Register of Historic Places evaluation criteria </w:t>
      </w:r>
      <w:r w:rsidR="00D9720B">
        <w:rPr>
          <w:rFonts w:ascii="Calibri" w:hAnsi="Calibri" w:cs="Calibri"/>
          <w:sz w:val="24"/>
          <w:szCs w:val="24"/>
        </w:rPr>
        <w:t>also</w:t>
      </w:r>
      <w:r>
        <w:rPr>
          <w:rFonts w:ascii="Calibri" w:hAnsi="Calibri" w:cs="Calibri"/>
          <w:sz w:val="24"/>
          <w:szCs w:val="24"/>
        </w:rPr>
        <w:t xml:space="preserve"> differs from archaeological and agency perspectives. Tribal considerations appear in italics below the statement of </w:t>
      </w:r>
      <w:r w:rsidR="005B69F5">
        <w:rPr>
          <w:rFonts w:ascii="Calibri" w:hAnsi="Calibri" w:cs="Calibri"/>
          <w:sz w:val="24"/>
          <w:szCs w:val="24"/>
        </w:rPr>
        <w:t xml:space="preserve">National Register </w:t>
      </w:r>
      <w:r>
        <w:rPr>
          <w:rFonts w:ascii="Calibri" w:hAnsi="Calibri" w:cs="Calibri"/>
          <w:sz w:val="24"/>
          <w:szCs w:val="24"/>
        </w:rPr>
        <w:t>criteria</w:t>
      </w:r>
      <w:r w:rsidR="005B69F5">
        <w:rPr>
          <w:rFonts w:ascii="Calibri" w:hAnsi="Calibri" w:cs="Calibri"/>
          <w:sz w:val="24"/>
          <w:szCs w:val="24"/>
        </w:rPr>
        <w:t xml:space="preserve"> (criteria published at </w:t>
      </w:r>
      <w:hyperlink r:id="rId12" w:history="1">
        <w:r w:rsidR="005B69F5" w:rsidRPr="00F2744E">
          <w:rPr>
            <w:rStyle w:val="Hyperlink"/>
            <w:rFonts w:ascii="Calibri" w:hAnsi="Calibri" w:cs="Calibri"/>
            <w:sz w:val="24"/>
            <w:szCs w:val="24"/>
          </w:rPr>
          <w:t>https://www.nps.gov/subjects/nationalregister/upload/NRB-15_web508.pdf</w:t>
        </w:r>
      </w:hyperlink>
      <w:r w:rsidR="005B69F5">
        <w:rPr>
          <w:rFonts w:ascii="Calibri" w:hAnsi="Calibri" w:cs="Calibri"/>
          <w:sz w:val="24"/>
          <w:szCs w:val="24"/>
        </w:rPr>
        <w:t>)</w:t>
      </w:r>
      <w:r>
        <w:rPr>
          <w:rFonts w:ascii="Calibri" w:hAnsi="Calibri" w:cs="Calibri"/>
          <w:sz w:val="24"/>
          <w:szCs w:val="24"/>
        </w:rPr>
        <w:t>.</w:t>
      </w:r>
    </w:p>
    <w:p w14:paraId="1786461E" w14:textId="77777777" w:rsidR="00D87E85" w:rsidRPr="00D757C4" w:rsidRDefault="00D87E85" w:rsidP="00D87E85">
      <w:pPr>
        <w:ind w:left="720"/>
        <w:rPr>
          <w:rFonts w:ascii="Calibri" w:hAnsi="Calibri" w:cs="Calibri"/>
          <w:sz w:val="24"/>
          <w:szCs w:val="24"/>
        </w:rPr>
      </w:pPr>
      <w:r w:rsidRPr="00D757C4">
        <w:rPr>
          <w:rFonts w:ascii="Calibri" w:hAnsi="Calibri" w:cs="Calibri"/>
          <w:sz w:val="24"/>
          <w:szCs w:val="24"/>
        </w:rPr>
        <w:t xml:space="preserve">The quality of significance in American history, architecture, archeology, engineering, and culture is present in districts, sites, buildings, structures, and objects that possess integrity of location, design, setting, materials, workmanship, feeling, and association, and: </w:t>
      </w:r>
    </w:p>
    <w:p w14:paraId="7FF57F93" w14:textId="60C94D57" w:rsidR="00D87E85" w:rsidRPr="00D757C4" w:rsidRDefault="00D87E85" w:rsidP="00D87E85">
      <w:pPr>
        <w:pStyle w:val="ListParagraph"/>
        <w:numPr>
          <w:ilvl w:val="0"/>
          <w:numId w:val="36"/>
        </w:numPr>
        <w:rPr>
          <w:rFonts w:ascii="Calibri" w:hAnsi="Calibri" w:cs="Calibri"/>
          <w:sz w:val="24"/>
          <w:szCs w:val="24"/>
        </w:rPr>
      </w:pPr>
      <w:r w:rsidRPr="00D757C4">
        <w:rPr>
          <w:rFonts w:ascii="Calibri" w:hAnsi="Calibri" w:cs="Calibri"/>
          <w:sz w:val="24"/>
          <w:szCs w:val="24"/>
        </w:rPr>
        <w:lastRenderedPageBreak/>
        <w:t>That are associated with events that have made a significant contribution to the broad patterns of our history</w:t>
      </w:r>
      <w:r w:rsidR="00C3683C">
        <w:rPr>
          <w:rFonts w:ascii="Calibri" w:hAnsi="Calibri" w:cs="Calibri"/>
          <w:sz w:val="24"/>
          <w:szCs w:val="24"/>
        </w:rPr>
        <w:t>.</w:t>
      </w:r>
      <w:r w:rsidRPr="00D757C4">
        <w:rPr>
          <w:rFonts w:ascii="Calibri" w:hAnsi="Calibri" w:cs="Calibri"/>
          <w:sz w:val="24"/>
          <w:szCs w:val="24"/>
        </w:rPr>
        <w:t xml:space="preserve"> </w:t>
      </w:r>
    </w:p>
    <w:p w14:paraId="384AA71E" w14:textId="4D9A0A78" w:rsidR="00D87E85" w:rsidRPr="00D757C4" w:rsidRDefault="00D87E85" w:rsidP="00D87E85">
      <w:pPr>
        <w:pStyle w:val="ListParagraph"/>
        <w:ind w:left="1800"/>
        <w:rPr>
          <w:rFonts w:ascii="Calibri" w:hAnsi="Calibri" w:cs="Calibri"/>
          <w:i/>
          <w:iCs/>
          <w:sz w:val="24"/>
          <w:szCs w:val="24"/>
        </w:rPr>
      </w:pPr>
      <w:r w:rsidRPr="00D757C4">
        <w:rPr>
          <w:rFonts w:ascii="Calibri" w:hAnsi="Calibri" w:cs="Calibri"/>
          <w:i/>
          <w:iCs/>
          <w:sz w:val="24"/>
          <w:szCs w:val="24"/>
        </w:rPr>
        <w:t>Tribal considerations include information from oral history, as well as published maps, histories, and other references. Events and time periods associated with ancestors are generally important to Tribal identity.</w:t>
      </w:r>
    </w:p>
    <w:p w14:paraId="29906F58" w14:textId="77777777" w:rsidR="00D757C4" w:rsidRPr="00D757C4" w:rsidRDefault="00D757C4" w:rsidP="00D87E85">
      <w:pPr>
        <w:pStyle w:val="ListParagraph"/>
        <w:ind w:left="1800"/>
        <w:rPr>
          <w:rFonts w:ascii="Calibri" w:hAnsi="Calibri" w:cs="Calibri"/>
          <w:i/>
          <w:iCs/>
          <w:sz w:val="24"/>
          <w:szCs w:val="24"/>
        </w:rPr>
      </w:pPr>
    </w:p>
    <w:p w14:paraId="59A00786" w14:textId="44A09D8F" w:rsidR="00D87E85" w:rsidRPr="00D757C4" w:rsidRDefault="005B69F5" w:rsidP="005B69F5">
      <w:pPr>
        <w:pStyle w:val="ListParagraph"/>
        <w:numPr>
          <w:ilvl w:val="0"/>
          <w:numId w:val="36"/>
        </w:numPr>
        <w:rPr>
          <w:rFonts w:ascii="Calibri" w:hAnsi="Calibri" w:cs="Calibri"/>
          <w:sz w:val="24"/>
          <w:szCs w:val="24"/>
        </w:rPr>
      </w:pPr>
      <w:r w:rsidRPr="00D757C4">
        <w:rPr>
          <w:rFonts w:ascii="Calibri" w:hAnsi="Calibri" w:cs="Calibri"/>
          <w:sz w:val="24"/>
          <w:szCs w:val="24"/>
        </w:rPr>
        <w:t>That are associated with the lives of persons significant in our past</w:t>
      </w:r>
      <w:r w:rsidR="00C3683C">
        <w:rPr>
          <w:rFonts w:ascii="Calibri" w:hAnsi="Calibri" w:cs="Calibri"/>
          <w:sz w:val="24"/>
          <w:szCs w:val="24"/>
        </w:rPr>
        <w:t>.</w:t>
      </w:r>
      <w:r w:rsidRPr="00D757C4">
        <w:rPr>
          <w:rFonts w:ascii="Calibri" w:hAnsi="Calibri" w:cs="Calibri"/>
          <w:sz w:val="24"/>
          <w:szCs w:val="24"/>
        </w:rPr>
        <w:t xml:space="preserve"> </w:t>
      </w:r>
      <w:r w:rsidR="00D87E85" w:rsidRPr="00D757C4">
        <w:rPr>
          <w:rFonts w:ascii="Calibri" w:hAnsi="Calibri" w:cs="Calibri"/>
          <w:sz w:val="24"/>
          <w:szCs w:val="24"/>
        </w:rPr>
        <w:t xml:space="preserve"> </w:t>
      </w:r>
    </w:p>
    <w:p w14:paraId="71C977D4" w14:textId="77777777" w:rsidR="005B69F5" w:rsidRPr="00F2744E" w:rsidRDefault="005B69F5" w:rsidP="005B69F5">
      <w:pPr>
        <w:pStyle w:val="ListParagraph"/>
        <w:ind w:left="1800"/>
        <w:rPr>
          <w:rFonts w:ascii="Calibri" w:hAnsi="Calibri" w:cs="Calibri"/>
          <w:i/>
          <w:sz w:val="24"/>
          <w:szCs w:val="24"/>
        </w:rPr>
      </w:pPr>
      <w:r w:rsidRPr="00F2744E">
        <w:rPr>
          <w:rFonts w:ascii="Calibri" w:hAnsi="Calibri" w:cs="Calibri"/>
          <w:i/>
          <w:sz w:val="24"/>
          <w:szCs w:val="24"/>
        </w:rPr>
        <w:t>UAIC notes that Criterion B should be applied in a way that encompasses Tribal views of what defines an important person. Association of places with Tribal leaders, doctors, healers, spiritual practitioners, and spiritual beings makes these places important, even if the names and individual histories of these people cannot be stated for a non-native audience. From a Tribal perspective, the spirit and power of ancestors can remain at the site and give it significance.</w:t>
      </w:r>
    </w:p>
    <w:p w14:paraId="7875C5FE" w14:textId="77777777" w:rsidR="005B69F5" w:rsidRPr="00D757C4" w:rsidRDefault="005B69F5" w:rsidP="005B69F5">
      <w:pPr>
        <w:pStyle w:val="ListParagraph"/>
        <w:ind w:left="1800"/>
        <w:rPr>
          <w:rFonts w:ascii="Calibri" w:hAnsi="Calibri" w:cs="Calibri"/>
          <w:sz w:val="24"/>
          <w:szCs w:val="24"/>
        </w:rPr>
      </w:pPr>
    </w:p>
    <w:p w14:paraId="6271C697" w14:textId="027DAA71" w:rsidR="005B69F5" w:rsidRPr="00D757C4" w:rsidRDefault="005B69F5" w:rsidP="005B69F5">
      <w:pPr>
        <w:pStyle w:val="ListParagraph"/>
        <w:numPr>
          <w:ilvl w:val="0"/>
          <w:numId w:val="36"/>
        </w:numPr>
        <w:rPr>
          <w:rFonts w:ascii="Calibri" w:hAnsi="Calibri" w:cs="Calibri"/>
          <w:sz w:val="24"/>
          <w:szCs w:val="24"/>
        </w:rPr>
      </w:pPr>
      <w:r w:rsidRPr="00D757C4">
        <w:rPr>
          <w:rFonts w:ascii="Calibri" w:hAnsi="Calibri" w:cs="Calibri"/>
          <w:sz w:val="24"/>
          <w:szCs w:val="24"/>
        </w:rPr>
        <w:t>That embody the distinctive characteristics of a type, period, or method of construction, or that represent the work of a master, or that possess high artistic values, or that represent a significant and distinguishable entity whose components may lack individual distinction</w:t>
      </w:r>
      <w:r w:rsidR="00C3683C">
        <w:rPr>
          <w:rFonts w:ascii="Calibri" w:hAnsi="Calibri" w:cs="Calibri"/>
          <w:sz w:val="24"/>
          <w:szCs w:val="24"/>
        </w:rPr>
        <w:t>.</w:t>
      </w:r>
    </w:p>
    <w:p w14:paraId="0C549E60" w14:textId="22AB1F8A" w:rsidR="005B69F5" w:rsidRPr="00D757C4" w:rsidRDefault="005B69F5" w:rsidP="00482230">
      <w:pPr>
        <w:pStyle w:val="ListParagraph"/>
        <w:ind w:left="1800"/>
        <w:rPr>
          <w:rFonts w:ascii="Calibri" w:hAnsi="Calibri" w:cs="Calibri"/>
          <w:i/>
          <w:iCs/>
          <w:sz w:val="24"/>
          <w:szCs w:val="24"/>
        </w:rPr>
      </w:pPr>
      <w:r w:rsidRPr="00D757C4">
        <w:rPr>
          <w:rFonts w:ascii="Calibri" w:hAnsi="Calibri" w:cs="Calibri"/>
          <w:i/>
          <w:iCs/>
          <w:sz w:val="24"/>
          <w:szCs w:val="24"/>
        </w:rPr>
        <w:t xml:space="preserve">Native methods of construction and Native forms of architecture are one of the most understudied sources of information. </w:t>
      </w:r>
      <w:r w:rsidR="00482230" w:rsidRPr="00D757C4">
        <w:rPr>
          <w:rFonts w:ascii="Calibri" w:hAnsi="Calibri" w:cs="Calibri"/>
          <w:i/>
          <w:iCs/>
          <w:sz w:val="24"/>
          <w:szCs w:val="24"/>
        </w:rPr>
        <w:t>As an example,</w:t>
      </w:r>
      <w:r w:rsidRPr="00D757C4">
        <w:rPr>
          <w:rFonts w:ascii="Calibri" w:hAnsi="Calibri" w:cs="Calibri"/>
          <w:i/>
          <w:iCs/>
          <w:sz w:val="24"/>
          <w:szCs w:val="24"/>
        </w:rPr>
        <w:t xml:space="preserve"> </w:t>
      </w:r>
      <w:r w:rsidR="00482230" w:rsidRPr="00D757C4">
        <w:rPr>
          <w:rFonts w:ascii="Calibri" w:hAnsi="Calibri" w:cs="Calibri"/>
          <w:i/>
          <w:iCs/>
          <w:sz w:val="24"/>
          <w:szCs w:val="24"/>
        </w:rPr>
        <w:t>village</w:t>
      </w:r>
      <w:r w:rsidR="00A0581D">
        <w:rPr>
          <w:rFonts w:ascii="Calibri" w:hAnsi="Calibri" w:cs="Calibri"/>
          <w:i/>
          <w:iCs/>
          <w:sz w:val="24"/>
          <w:szCs w:val="24"/>
        </w:rPr>
        <w:t xml:space="preserve"> mound</w:t>
      </w:r>
      <w:r w:rsidR="00F2744E">
        <w:rPr>
          <w:rFonts w:ascii="Calibri" w:hAnsi="Calibri" w:cs="Calibri"/>
          <w:i/>
          <w:iCs/>
          <w:sz w:val="24"/>
          <w:szCs w:val="24"/>
        </w:rPr>
        <w:t xml:space="preserve">s were </w:t>
      </w:r>
      <w:r w:rsidR="00A0581D">
        <w:rPr>
          <w:rFonts w:ascii="Calibri" w:hAnsi="Calibri" w:cs="Calibri"/>
          <w:i/>
          <w:iCs/>
          <w:sz w:val="24"/>
          <w:szCs w:val="24"/>
        </w:rPr>
        <w:t>built</w:t>
      </w:r>
      <w:r w:rsidR="00F2744E">
        <w:rPr>
          <w:rFonts w:ascii="Calibri" w:hAnsi="Calibri" w:cs="Calibri"/>
          <w:i/>
          <w:iCs/>
          <w:sz w:val="24"/>
          <w:szCs w:val="24"/>
        </w:rPr>
        <w:t xml:space="preserve"> on</w:t>
      </w:r>
      <w:r w:rsidR="00482230" w:rsidRPr="00D757C4">
        <w:rPr>
          <w:rFonts w:ascii="Calibri" w:hAnsi="Calibri" w:cs="Calibri"/>
          <w:i/>
          <w:iCs/>
          <w:sz w:val="24"/>
          <w:szCs w:val="24"/>
        </w:rPr>
        <w:t xml:space="preserve"> high ground</w:t>
      </w:r>
      <w:r w:rsidR="00A0581D">
        <w:rPr>
          <w:rFonts w:ascii="Calibri" w:hAnsi="Calibri" w:cs="Calibri"/>
          <w:i/>
          <w:iCs/>
          <w:sz w:val="24"/>
          <w:szCs w:val="24"/>
        </w:rPr>
        <w:t xml:space="preserve"> </w:t>
      </w:r>
      <w:r w:rsidR="00F2744E">
        <w:rPr>
          <w:rFonts w:ascii="Calibri" w:hAnsi="Calibri" w:cs="Calibri"/>
          <w:i/>
          <w:iCs/>
          <w:sz w:val="24"/>
          <w:szCs w:val="24"/>
        </w:rPr>
        <w:t>and</w:t>
      </w:r>
      <w:r w:rsidR="00482230" w:rsidRPr="00D757C4">
        <w:rPr>
          <w:rFonts w:ascii="Calibri" w:hAnsi="Calibri" w:cs="Calibri"/>
          <w:i/>
          <w:iCs/>
          <w:sz w:val="24"/>
          <w:szCs w:val="24"/>
        </w:rPr>
        <w:t xml:space="preserve"> were a prominent architectural feature of riverine</w:t>
      </w:r>
      <w:r w:rsidR="00A0581D">
        <w:rPr>
          <w:rFonts w:ascii="Calibri" w:hAnsi="Calibri" w:cs="Calibri"/>
          <w:i/>
          <w:iCs/>
          <w:sz w:val="24"/>
          <w:szCs w:val="24"/>
        </w:rPr>
        <w:t>, flood plains,</w:t>
      </w:r>
      <w:r w:rsidR="00482230" w:rsidRPr="00D757C4">
        <w:rPr>
          <w:rFonts w:ascii="Calibri" w:hAnsi="Calibri" w:cs="Calibri"/>
          <w:i/>
          <w:iCs/>
          <w:sz w:val="24"/>
          <w:szCs w:val="24"/>
        </w:rPr>
        <w:t xml:space="preserve"> and valley landscapes. For UAIC, mounds - both the visible (above ground) and not visible (buried) structure</w:t>
      </w:r>
      <w:r w:rsidR="00C3683C">
        <w:rPr>
          <w:rFonts w:ascii="Calibri" w:hAnsi="Calibri" w:cs="Calibri"/>
          <w:i/>
          <w:iCs/>
          <w:sz w:val="24"/>
          <w:szCs w:val="24"/>
        </w:rPr>
        <w:t>s</w:t>
      </w:r>
      <w:r w:rsidR="00482230" w:rsidRPr="00D757C4">
        <w:rPr>
          <w:rFonts w:ascii="Calibri" w:hAnsi="Calibri" w:cs="Calibri"/>
          <w:i/>
          <w:iCs/>
          <w:sz w:val="24"/>
          <w:szCs w:val="24"/>
        </w:rPr>
        <w:t xml:space="preserve"> - represent thousands of years of planned and intentional building to construct areas of high ground for the benefit of their People. Tribal people created mounds to be durable places of safety, refuge, and home. As constructed areas of high ground, they were constantly being built up, vertically and horizontally, and maintained. While Criterion C is infrequently applied during archaeological evaluation, Tribal considerations and knowledge often suggest that Criterion C is applicable in many cases. </w:t>
      </w:r>
    </w:p>
    <w:p w14:paraId="5AE83237" w14:textId="77777777" w:rsidR="00D757C4" w:rsidRPr="00D757C4" w:rsidRDefault="00D757C4" w:rsidP="00482230">
      <w:pPr>
        <w:pStyle w:val="ListParagraph"/>
        <w:ind w:left="1800"/>
        <w:rPr>
          <w:rFonts w:ascii="Calibri" w:hAnsi="Calibri" w:cs="Calibri"/>
          <w:i/>
          <w:iCs/>
          <w:sz w:val="24"/>
          <w:szCs w:val="24"/>
        </w:rPr>
      </w:pPr>
    </w:p>
    <w:p w14:paraId="6824E357" w14:textId="7A24FCF7" w:rsidR="00482230" w:rsidRPr="00D757C4" w:rsidRDefault="00482230" w:rsidP="00482230">
      <w:pPr>
        <w:pStyle w:val="ListParagraph"/>
        <w:numPr>
          <w:ilvl w:val="0"/>
          <w:numId w:val="36"/>
        </w:numPr>
        <w:rPr>
          <w:rFonts w:ascii="Calibri" w:hAnsi="Calibri" w:cs="Calibri"/>
          <w:sz w:val="24"/>
          <w:szCs w:val="24"/>
        </w:rPr>
      </w:pPr>
      <w:r w:rsidRPr="00D757C4">
        <w:rPr>
          <w:rFonts w:ascii="Calibri" w:hAnsi="Calibri" w:cs="Calibri"/>
          <w:sz w:val="24"/>
          <w:szCs w:val="24"/>
        </w:rPr>
        <w:t>That have yielded, or may be likely to yield, information important in prehistory or history.</w:t>
      </w:r>
    </w:p>
    <w:p w14:paraId="7809976C" w14:textId="154D1EAD" w:rsidR="00482230" w:rsidRPr="00D757C4" w:rsidRDefault="00482230" w:rsidP="00482230">
      <w:pPr>
        <w:pStyle w:val="ListParagraph"/>
        <w:ind w:left="1800"/>
        <w:rPr>
          <w:rFonts w:ascii="Calibri" w:hAnsi="Calibri" w:cs="Calibri"/>
          <w:i/>
          <w:iCs/>
          <w:sz w:val="24"/>
          <w:szCs w:val="24"/>
        </w:rPr>
      </w:pPr>
      <w:r w:rsidRPr="00D757C4">
        <w:rPr>
          <w:rFonts w:ascii="Calibri" w:hAnsi="Calibri" w:cs="Calibri"/>
          <w:i/>
          <w:iCs/>
          <w:sz w:val="24"/>
          <w:szCs w:val="24"/>
        </w:rPr>
        <w:t>UAIC emphasizes that the value of information is as a mechanism for teaching Tribal members (as well as the general public) about Tribal culture and heritage.</w:t>
      </w:r>
      <w:r w:rsidR="00580418">
        <w:rPr>
          <w:rFonts w:ascii="Calibri" w:hAnsi="Calibri" w:cs="Calibri"/>
          <w:i/>
          <w:iCs/>
          <w:sz w:val="24"/>
          <w:szCs w:val="24"/>
        </w:rPr>
        <w:t xml:space="preserve"> In this way, information is viewed as part of the site’s restoration.</w:t>
      </w:r>
      <w:r w:rsidRPr="00D757C4">
        <w:rPr>
          <w:rFonts w:ascii="Calibri" w:hAnsi="Calibri" w:cs="Calibri"/>
          <w:i/>
          <w:iCs/>
          <w:sz w:val="24"/>
          <w:szCs w:val="24"/>
        </w:rPr>
        <w:t xml:space="preserve"> This </w:t>
      </w:r>
      <w:r w:rsidR="00D757C4" w:rsidRPr="00D757C4">
        <w:rPr>
          <w:rFonts w:ascii="Calibri" w:hAnsi="Calibri" w:cs="Calibri"/>
          <w:i/>
          <w:iCs/>
          <w:sz w:val="24"/>
          <w:szCs w:val="24"/>
        </w:rPr>
        <w:t>contrasts with</w:t>
      </w:r>
      <w:r w:rsidRPr="00D757C4">
        <w:rPr>
          <w:rFonts w:ascii="Calibri" w:hAnsi="Calibri" w:cs="Calibri"/>
          <w:i/>
          <w:iCs/>
          <w:sz w:val="24"/>
          <w:szCs w:val="24"/>
        </w:rPr>
        <w:t xml:space="preserve"> the archaeological interpretation of Criterion D as data potential to be mined.</w:t>
      </w:r>
    </w:p>
    <w:p w14:paraId="10FF0152" w14:textId="74192936" w:rsidR="00106E0C" w:rsidRDefault="001A521C" w:rsidP="00D757C4">
      <w:pPr>
        <w:rPr>
          <w:rFonts w:ascii="Calibri" w:eastAsia="Times New Roman" w:hAnsi="Calibri" w:cs="Calibri"/>
          <w:sz w:val="24"/>
          <w:szCs w:val="24"/>
        </w:rPr>
      </w:pPr>
      <w:r>
        <w:rPr>
          <w:rFonts w:ascii="Calibri" w:eastAsia="Times New Roman" w:hAnsi="Calibri" w:cs="Calibri"/>
          <w:sz w:val="24"/>
          <w:szCs w:val="24"/>
        </w:rPr>
        <w:t>Archaeologists</w:t>
      </w:r>
      <w:r w:rsidR="00BD27DC" w:rsidRPr="003B2FB2">
        <w:rPr>
          <w:rFonts w:ascii="Calibri" w:eastAsia="Times New Roman" w:hAnsi="Calibri" w:cs="Calibri"/>
          <w:sz w:val="24"/>
          <w:szCs w:val="24"/>
        </w:rPr>
        <w:t xml:space="preserve"> often treat the excavation, removal, and curation of cultural items as mitigation. Because Tribal significance considers this type of archaeological treatment to be</w:t>
      </w:r>
      <w:r>
        <w:rPr>
          <w:rFonts w:ascii="Calibri" w:eastAsia="Times New Roman" w:hAnsi="Calibri" w:cs="Calibri"/>
          <w:sz w:val="24"/>
          <w:szCs w:val="24"/>
        </w:rPr>
        <w:t xml:space="preserve"> itself</w:t>
      </w:r>
      <w:r w:rsidR="00BD27DC" w:rsidRPr="003B2FB2">
        <w:rPr>
          <w:rFonts w:ascii="Calibri" w:eastAsia="Times New Roman" w:hAnsi="Calibri" w:cs="Calibri"/>
          <w:sz w:val="24"/>
          <w:szCs w:val="24"/>
        </w:rPr>
        <w:t xml:space="preserve"> an adverse effect</w:t>
      </w:r>
      <w:r>
        <w:rPr>
          <w:rFonts w:ascii="Calibri" w:eastAsia="Times New Roman" w:hAnsi="Calibri" w:cs="Calibri"/>
          <w:sz w:val="24"/>
          <w:szCs w:val="24"/>
        </w:rPr>
        <w:t xml:space="preserve"> to significant historic properties</w:t>
      </w:r>
      <w:r w:rsidR="00BD27DC" w:rsidRPr="003B2FB2">
        <w:rPr>
          <w:rFonts w:ascii="Calibri" w:eastAsia="Times New Roman" w:hAnsi="Calibri" w:cs="Calibri"/>
          <w:sz w:val="24"/>
          <w:szCs w:val="24"/>
        </w:rPr>
        <w:t>, the default or un-critical application of archaeological mitigation to Nisenan and Miwok cultural sites has been and continues to function as an act of systemic erasure and trauma.</w:t>
      </w:r>
    </w:p>
    <w:p w14:paraId="4E18C940" w14:textId="77777777" w:rsidR="00D9720B" w:rsidRDefault="00D9720B" w:rsidP="00BD27DC">
      <w:pPr>
        <w:rPr>
          <w:rFonts w:ascii="Calibri" w:eastAsia="Times New Roman" w:hAnsi="Calibri" w:cs="Calibri"/>
          <w:sz w:val="24"/>
          <w:szCs w:val="24"/>
        </w:rPr>
      </w:pPr>
    </w:p>
    <w:p w14:paraId="7744A962" w14:textId="6189D6A3" w:rsidR="00BD27DC" w:rsidRPr="003B2FB2" w:rsidRDefault="00D9720B" w:rsidP="00BD27DC">
      <w:pPr>
        <w:rPr>
          <w:rFonts w:ascii="Calibri" w:eastAsia="Times New Roman" w:hAnsi="Calibri" w:cs="Calibri"/>
          <w:sz w:val="24"/>
          <w:szCs w:val="24"/>
        </w:rPr>
      </w:pPr>
      <w:r>
        <w:rPr>
          <w:rFonts w:ascii="Calibri" w:eastAsia="Times New Roman" w:hAnsi="Calibri" w:cs="Calibri"/>
          <w:sz w:val="24"/>
          <w:szCs w:val="24"/>
        </w:rPr>
        <w:lastRenderedPageBreak/>
        <w:t>UAIC Tribal</w:t>
      </w:r>
      <w:r w:rsidR="00D757C4" w:rsidRPr="00D757C4">
        <w:rPr>
          <w:rFonts w:ascii="Calibri" w:eastAsia="Times New Roman" w:hAnsi="Calibri" w:cs="Calibri"/>
          <w:sz w:val="24"/>
          <w:szCs w:val="24"/>
        </w:rPr>
        <w:t xml:space="preserve"> values focus on restoring the integrity of the historic property</w:t>
      </w:r>
      <w:r>
        <w:rPr>
          <w:rFonts w:ascii="Calibri" w:eastAsia="Times New Roman" w:hAnsi="Calibri" w:cs="Calibri"/>
          <w:sz w:val="24"/>
          <w:szCs w:val="24"/>
        </w:rPr>
        <w:t>, leading to the preferred outcome of restoration</w:t>
      </w:r>
      <w:r w:rsidR="00D757C4" w:rsidRPr="00D757C4">
        <w:rPr>
          <w:rFonts w:ascii="Calibri" w:eastAsia="Times New Roman" w:hAnsi="Calibri" w:cs="Calibri"/>
          <w:sz w:val="24"/>
          <w:szCs w:val="24"/>
        </w:rPr>
        <w:t xml:space="preserve">. Often this means </w:t>
      </w:r>
      <w:r w:rsidRPr="00D757C4">
        <w:rPr>
          <w:rFonts w:ascii="Calibri" w:eastAsia="Times New Roman" w:hAnsi="Calibri" w:cs="Calibri"/>
          <w:sz w:val="24"/>
          <w:szCs w:val="24"/>
        </w:rPr>
        <w:t>reestablishing</w:t>
      </w:r>
      <w:r w:rsidR="00D757C4" w:rsidRPr="00D757C4">
        <w:rPr>
          <w:rFonts w:ascii="Calibri" w:eastAsia="Times New Roman" w:hAnsi="Calibri" w:cs="Calibri"/>
          <w:sz w:val="24"/>
          <w:szCs w:val="24"/>
        </w:rPr>
        <w:t xml:space="preserve"> the integrity of materials, location, and setting by recovering and then reburying the physical components of sites, inclu</w:t>
      </w:r>
      <w:r w:rsidR="00106E0C">
        <w:rPr>
          <w:rFonts w:ascii="Calibri" w:eastAsia="Times New Roman" w:hAnsi="Calibri" w:cs="Calibri"/>
          <w:sz w:val="24"/>
          <w:szCs w:val="24"/>
        </w:rPr>
        <w:t>s</w:t>
      </w:r>
      <w:r w:rsidR="00D757C4" w:rsidRPr="00D757C4">
        <w:rPr>
          <w:rFonts w:ascii="Calibri" w:eastAsia="Times New Roman" w:hAnsi="Calibri" w:cs="Calibri"/>
          <w:sz w:val="24"/>
          <w:szCs w:val="24"/>
        </w:rPr>
        <w:t>i</w:t>
      </w:r>
      <w:r w:rsidR="00106E0C">
        <w:rPr>
          <w:rFonts w:ascii="Calibri" w:eastAsia="Times New Roman" w:hAnsi="Calibri" w:cs="Calibri"/>
          <w:sz w:val="24"/>
          <w:szCs w:val="24"/>
        </w:rPr>
        <w:t>ve of</w:t>
      </w:r>
      <w:r w:rsidR="00D757C4" w:rsidRPr="00D757C4">
        <w:rPr>
          <w:rFonts w:ascii="Calibri" w:eastAsia="Times New Roman" w:hAnsi="Calibri" w:cs="Calibri"/>
          <w:sz w:val="24"/>
          <w:szCs w:val="24"/>
        </w:rPr>
        <w:t xml:space="preserve"> and especially </w:t>
      </w:r>
      <w:r w:rsidR="00106E0C">
        <w:rPr>
          <w:rFonts w:ascii="Calibri" w:eastAsia="Times New Roman" w:hAnsi="Calibri" w:cs="Calibri"/>
          <w:sz w:val="24"/>
          <w:szCs w:val="24"/>
        </w:rPr>
        <w:t xml:space="preserve">site </w:t>
      </w:r>
      <w:r w:rsidR="00D757C4" w:rsidRPr="00D757C4">
        <w:rPr>
          <w:rFonts w:ascii="Calibri" w:eastAsia="Times New Roman" w:hAnsi="Calibri" w:cs="Calibri"/>
          <w:sz w:val="24"/>
          <w:szCs w:val="24"/>
        </w:rPr>
        <w:t>soil</w:t>
      </w:r>
      <w:r w:rsidR="00106E0C">
        <w:rPr>
          <w:rFonts w:ascii="Calibri" w:eastAsia="Times New Roman" w:hAnsi="Calibri" w:cs="Calibri"/>
          <w:sz w:val="24"/>
          <w:szCs w:val="24"/>
        </w:rPr>
        <w:t>s</w:t>
      </w:r>
      <w:r w:rsidR="00D757C4" w:rsidRPr="00D757C4">
        <w:rPr>
          <w:rFonts w:ascii="Calibri" w:eastAsia="Times New Roman" w:hAnsi="Calibri" w:cs="Calibri"/>
          <w:sz w:val="24"/>
          <w:szCs w:val="24"/>
        </w:rPr>
        <w:t xml:space="preserve">. </w:t>
      </w:r>
      <w:r w:rsidR="00106E0C" w:rsidRPr="00D757C4">
        <w:rPr>
          <w:rFonts w:ascii="Calibri" w:eastAsia="Times New Roman" w:hAnsi="Calibri" w:cs="Calibri"/>
          <w:sz w:val="24"/>
          <w:szCs w:val="24"/>
        </w:rPr>
        <w:t xml:space="preserve">Tribal Monitors and </w:t>
      </w:r>
      <w:r>
        <w:rPr>
          <w:rFonts w:ascii="Calibri" w:eastAsia="Times New Roman" w:hAnsi="Calibri" w:cs="Calibri"/>
          <w:sz w:val="24"/>
          <w:szCs w:val="24"/>
        </w:rPr>
        <w:t xml:space="preserve">other </w:t>
      </w:r>
      <w:r w:rsidR="00106E0C" w:rsidRPr="00D757C4">
        <w:rPr>
          <w:rFonts w:ascii="Calibri" w:eastAsia="Times New Roman" w:hAnsi="Calibri" w:cs="Calibri"/>
          <w:sz w:val="24"/>
          <w:szCs w:val="24"/>
        </w:rPr>
        <w:t xml:space="preserve">Tribal Representatives </w:t>
      </w:r>
      <w:r>
        <w:rPr>
          <w:rFonts w:ascii="Calibri" w:eastAsia="Times New Roman" w:hAnsi="Calibri" w:cs="Calibri"/>
          <w:sz w:val="24"/>
          <w:szCs w:val="24"/>
        </w:rPr>
        <w:t xml:space="preserve">are tasked with </w:t>
      </w:r>
      <w:r w:rsidR="00106E0C">
        <w:rPr>
          <w:rFonts w:ascii="Calibri" w:eastAsia="Times New Roman" w:hAnsi="Calibri" w:cs="Calibri"/>
          <w:sz w:val="24"/>
          <w:szCs w:val="24"/>
        </w:rPr>
        <w:t>retain</w:t>
      </w:r>
      <w:r>
        <w:rPr>
          <w:rFonts w:ascii="Calibri" w:eastAsia="Times New Roman" w:hAnsi="Calibri" w:cs="Calibri"/>
          <w:sz w:val="24"/>
          <w:szCs w:val="24"/>
        </w:rPr>
        <w:t>ing the</w:t>
      </w:r>
      <w:r w:rsidR="00106E0C">
        <w:rPr>
          <w:rFonts w:ascii="Calibri" w:eastAsia="Times New Roman" w:hAnsi="Calibri" w:cs="Calibri"/>
          <w:sz w:val="24"/>
          <w:szCs w:val="24"/>
        </w:rPr>
        <w:t xml:space="preserve"> i</w:t>
      </w:r>
      <w:r w:rsidR="00D757C4" w:rsidRPr="00D757C4">
        <w:rPr>
          <w:rFonts w:ascii="Calibri" w:eastAsia="Times New Roman" w:hAnsi="Calibri" w:cs="Calibri"/>
          <w:sz w:val="24"/>
          <w:szCs w:val="24"/>
        </w:rPr>
        <w:t xml:space="preserve">ntegrity of feeling and association </w:t>
      </w:r>
      <w:r>
        <w:rPr>
          <w:rFonts w:ascii="Calibri" w:eastAsia="Times New Roman" w:hAnsi="Calibri" w:cs="Calibri"/>
          <w:sz w:val="24"/>
          <w:szCs w:val="24"/>
        </w:rPr>
        <w:t xml:space="preserve">to </w:t>
      </w:r>
      <w:r w:rsidR="00D757C4" w:rsidRPr="00D757C4">
        <w:rPr>
          <w:rFonts w:ascii="Calibri" w:eastAsia="Times New Roman" w:hAnsi="Calibri" w:cs="Calibri"/>
          <w:sz w:val="24"/>
          <w:szCs w:val="24"/>
        </w:rPr>
        <w:t xml:space="preserve">ensure that all culturally modified or significant soils and objects are treated appropriately and then </w:t>
      </w:r>
      <w:r>
        <w:rPr>
          <w:rFonts w:ascii="Calibri" w:eastAsia="Times New Roman" w:hAnsi="Calibri" w:cs="Calibri"/>
          <w:sz w:val="24"/>
          <w:szCs w:val="24"/>
        </w:rPr>
        <w:t xml:space="preserve">returned </w:t>
      </w:r>
      <w:r w:rsidR="00D757C4" w:rsidRPr="00D757C4">
        <w:rPr>
          <w:rFonts w:ascii="Calibri" w:eastAsia="Times New Roman" w:hAnsi="Calibri" w:cs="Calibri"/>
          <w:sz w:val="24"/>
          <w:szCs w:val="24"/>
        </w:rPr>
        <w:t xml:space="preserve">to the site. </w:t>
      </w:r>
      <w:r w:rsidR="00106E0C" w:rsidRPr="00106E0C">
        <w:rPr>
          <w:rFonts w:ascii="Calibri" w:eastAsia="Times New Roman" w:hAnsi="Calibri" w:cs="Calibri"/>
          <w:sz w:val="24"/>
          <w:szCs w:val="24"/>
        </w:rPr>
        <w:t>By restoring the integrity of these places, the integrity of</w:t>
      </w:r>
      <w:r w:rsidR="00C3683C">
        <w:rPr>
          <w:rFonts w:ascii="Calibri" w:eastAsia="Times New Roman" w:hAnsi="Calibri" w:cs="Calibri"/>
          <w:sz w:val="24"/>
          <w:szCs w:val="24"/>
        </w:rPr>
        <w:t xml:space="preserve"> the</w:t>
      </w:r>
      <w:r w:rsidR="00106E0C" w:rsidRPr="00106E0C">
        <w:rPr>
          <w:rFonts w:ascii="Calibri" w:eastAsia="Times New Roman" w:hAnsi="Calibri" w:cs="Calibri"/>
          <w:sz w:val="24"/>
          <w:szCs w:val="24"/>
        </w:rPr>
        <w:t xml:space="preserve"> Tribe’s culture is restored, as well as Tribal values and sovereignty. </w:t>
      </w:r>
      <w:r w:rsidR="00106E0C">
        <w:rPr>
          <w:rFonts w:ascii="Calibri" w:eastAsia="Times New Roman" w:hAnsi="Calibri" w:cs="Calibri"/>
          <w:sz w:val="24"/>
          <w:szCs w:val="24"/>
        </w:rPr>
        <w:t>Although this view of integrity is within the Tribal values described in Section 106, t</w:t>
      </w:r>
      <w:r w:rsidR="00BD27DC" w:rsidRPr="003B2FB2">
        <w:rPr>
          <w:rFonts w:ascii="Calibri" w:eastAsia="Times New Roman" w:hAnsi="Calibri" w:cs="Calibri"/>
          <w:sz w:val="24"/>
          <w:szCs w:val="24"/>
        </w:rPr>
        <w:t>his view of integrity is often at odds with archaeological considerations</w:t>
      </w:r>
      <w:r w:rsidR="00106E0C">
        <w:rPr>
          <w:rFonts w:ascii="Calibri" w:eastAsia="Times New Roman" w:hAnsi="Calibri" w:cs="Calibri"/>
          <w:sz w:val="24"/>
          <w:szCs w:val="24"/>
        </w:rPr>
        <w:t xml:space="preserve"> w</w:t>
      </w:r>
      <w:r w:rsidR="00BD27DC" w:rsidRPr="003B2FB2">
        <w:rPr>
          <w:rFonts w:ascii="Calibri" w:eastAsia="Times New Roman" w:hAnsi="Calibri" w:cs="Calibri"/>
          <w:sz w:val="24"/>
          <w:szCs w:val="24"/>
        </w:rPr>
        <w:t xml:space="preserve">hich frequently mention “disturbance” and lack of </w:t>
      </w:r>
      <w:r w:rsidR="00BD27DC" w:rsidRPr="00106E0C">
        <w:rPr>
          <w:rFonts w:ascii="Calibri" w:eastAsia="Times New Roman" w:hAnsi="Calibri" w:cs="Calibri"/>
          <w:i/>
          <w:iCs/>
          <w:sz w:val="24"/>
          <w:szCs w:val="24"/>
        </w:rPr>
        <w:t>in situ</w:t>
      </w:r>
      <w:r w:rsidR="00BD27DC" w:rsidRPr="003B2FB2">
        <w:rPr>
          <w:rFonts w:ascii="Calibri" w:eastAsia="Times New Roman" w:hAnsi="Calibri" w:cs="Calibri"/>
          <w:sz w:val="24"/>
          <w:szCs w:val="24"/>
        </w:rPr>
        <w:t xml:space="preserve"> soils. With careful</w:t>
      </w:r>
      <w:r w:rsidR="00106E0C">
        <w:rPr>
          <w:rFonts w:ascii="Calibri" w:eastAsia="Times New Roman" w:hAnsi="Calibri" w:cs="Calibri"/>
          <w:sz w:val="24"/>
          <w:szCs w:val="24"/>
        </w:rPr>
        <w:t xml:space="preserve"> consultation</w:t>
      </w:r>
      <w:r w:rsidR="00BD27DC" w:rsidRPr="003B2FB2">
        <w:rPr>
          <w:rFonts w:ascii="Calibri" w:eastAsia="Times New Roman" w:hAnsi="Calibri" w:cs="Calibri"/>
          <w:sz w:val="24"/>
          <w:szCs w:val="24"/>
        </w:rPr>
        <w:t xml:space="preserve"> and discussion, the</w:t>
      </w:r>
      <w:r w:rsidR="00BD27DC">
        <w:rPr>
          <w:rFonts w:ascii="Calibri" w:eastAsia="Times New Roman" w:hAnsi="Calibri" w:cs="Calibri"/>
          <w:sz w:val="24"/>
          <w:szCs w:val="24"/>
        </w:rPr>
        <w:t xml:space="preserve"> </w:t>
      </w:r>
      <w:r w:rsidR="00BD27DC" w:rsidRPr="003B2FB2">
        <w:rPr>
          <w:rFonts w:ascii="Calibri" w:eastAsia="Times New Roman" w:hAnsi="Calibri" w:cs="Calibri"/>
          <w:sz w:val="24"/>
          <w:szCs w:val="24"/>
        </w:rPr>
        <w:t>two views can be integrated.</w:t>
      </w:r>
    </w:p>
    <w:p w14:paraId="60AF485F" w14:textId="26FF458D" w:rsidR="008D3449" w:rsidRPr="001A26F9" w:rsidRDefault="00106E0C" w:rsidP="00D87E85">
      <w:pPr>
        <w:rPr>
          <w:rFonts w:eastAsiaTheme="minorHAnsi"/>
          <w:sz w:val="22"/>
          <w:szCs w:val="22"/>
        </w:rPr>
      </w:pPr>
      <w:r w:rsidRPr="00106E0C">
        <w:rPr>
          <w:rFonts w:ascii="Calibri" w:hAnsi="Calibri" w:cs="Calibri"/>
          <w:sz w:val="24"/>
          <w:szCs w:val="24"/>
        </w:rPr>
        <w:t xml:space="preserve">Tribal </w:t>
      </w:r>
      <w:r w:rsidR="00B568D8">
        <w:rPr>
          <w:rFonts w:ascii="Calibri" w:hAnsi="Calibri" w:cs="Calibri"/>
          <w:sz w:val="24"/>
          <w:szCs w:val="24"/>
        </w:rPr>
        <w:t xml:space="preserve">consultation and </w:t>
      </w:r>
      <w:r w:rsidRPr="00106E0C">
        <w:rPr>
          <w:rFonts w:ascii="Calibri" w:hAnsi="Calibri" w:cs="Calibri"/>
          <w:sz w:val="24"/>
          <w:szCs w:val="24"/>
        </w:rPr>
        <w:t xml:space="preserve">stewardship </w:t>
      </w:r>
      <w:r w:rsidR="00D9720B" w:rsidRPr="00106E0C">
        <w:rPr>
          <w:rFonts w:ascii="Calibri" w:hAnsi="Calibri" w:cs="Calibri"/>
          <w:sz w:val="24"/>
          <w:szCs w:val="24"/>
        </w:rPr>
        <w:t>are</w:t>
      </w:r>
      <w:r w:rsidRPr="00106E0C">
        <w:rPr>
          <w:rFonts w:ascii="Calibri" w:hAnsi="Calibri" w:cs="Calibri"/>
          <w:sz w:val="24"/>
          <w:szCs w:val="24"/>
        </w:rPr>
        <w:t xml:space="preserve"> robust and culturally distinct process</w:t>
      </w:r>
      <w:r w:rsidR="00D9720B">
        <w:rPr>
          <w:rFonts w:ascii="Calibri" w:hAnsi="Calibri" w:cs="Calibri"/>
          <w:sz w:val="24"/>
          <w:szCs w:val="24"/>
        </w:rPr>
        <w:t>es</w:t>
      </w:r>
      <w:r w:rsidRPr="00106E0C">
        <w:rPr>
          <w:rFonts w:ascii="Calibri" w:hAnsi="Calibri" w:cs="Calibri"/>
          <w:sz w:val="24"/>
          <w:szCs w:val="24"/>
        </w:rPr>
        <w:t xml:space="preserve"> that change and adapt </w:t>
      </w:r>
      <w:r w:rsidR="001A521C" w:rsidRPr="00106E0C">
        <w:rPr>
          <w:rFonts w:ascii="Calibri" w:hAnsi="Calibri" w:cs="Calibri"/>
          <w:sz w:val="24"/>
          <w:szCs w:val="24"/>
        </w:rPr>
        <w:t>to</w:t>
      </w:r>
      <w:r w:rsidRPr="00106E0C">
        <w:rPr>
          <w:rFonts w:ascii="Calibri" w:hAnsi="Calibri" w:cs="Calibri"/>
          <w:sz w:val="24"/>
          <w:szCs w:val="24"/>
        </w:rPr>
        <w:t xml:space="preserve"> ensure that the Tribe’s core values of relationship between cultural sites, people and the landscape are maintained, despite substantial barriers to this relationship. Tribal stewardship has been and continues to be a testament to the cultural strength and resilience of UAIC and to be a foundation for the continued sovereignty and indigenization of cultural sites and landscapes. </w:t>
      </w:r>
      <w:r>
        <w:rPr>
          <w:rFonts w:ascii="Calibri" w:hAnsi="Calibri" w:cs="Calibri"/>
          <w:sz w:val="24"/>
          <w:szCs w:val="24"/>
        </w:rPr>
        <w:t xml:space="preserve"> </w:t>
      </w:r>
      <w:r w:rsidR="008D3449" w:rsidRPr="00357473">
        <w:rPr>
          <w:rFonts w:ascii="Calibri" w:hAnsi="Calibri" w:cs="Calibri"/>
          <w:sz w:val="24"/>
          <w:szCs w:val="24"/>
        </w:rPr>
        <w:t xml:space="preserve">From </w:t>
      </w:r>
      <w:r w:rsidR="00526697" w:rsidRPr="00357473">
        <w:rPr>
          <w:rFonts w:ascii="Calibri" w:hAnsi="Calibri" w:cs="Calibri"/>
          <w:sz w:val="24"/>
          <w:szCs w:val="24"/>
        </w:rPr>
        <w:t>UAIC’s perspective</w:t>
      </w:r>
      <w:r w:rsidR="008D3449" w:rsidRPr="00357473">
        <w:rPr>
          <w:rFonts w:ascii="Calibri" w:hAnsi="Calibri" w:cs="Calibri"/>
          <w:sz w:val="24"/>
          <w:szCs w:val="24"/>
        </w:rPr>
        <w:t xml:space="preserve">, the end goal is to avoid adverse effects to </w:t>
      </w:r>
      <w:r w:rsidR="00526697" w:rsidRPr="00357473">
        <w:rPr>
          <w:rFonts w:ascii="Calibri" w:hAnsi="Calibri" w:cs="Calibri"/>
          <w:sz w:val="24"/>
          <w:szCs w:val="24"/>
        </w:rPr>
        <w:t>T</w:t>
      </w:r>
      <w:r w:rsidR="008D3449" w:rsidRPr="00357473">
        <w:rPr>
          <w:rFonts w:ascii="Calibri" w:hAnsi="Calibri" w:cs="Calibri"/>
          <w:sz w:val="24"/>
          <w:szCs w:val="24"/>
        </w:rPr>
        <w:t xml:space="preserve">ribal resources. If adverse effects must occur, then a process of restoration can ameliorate the effects but not entirely resolve them. Restoration is a means of </w:t>
      </w:r>
      <w:r w:rsidR="00D9720B">
        <w:rPr>
          <w:rFonts w:ascii="Calibri" w:hAnsi="Calibri" w:cs="Calibri"/>
          <w:sz w:val="24"/>
          <w:szCs w:val="24"/>
        </w:rPr>
        <w:t>bringing back</w:t>
      </w:r>
      <w:r w:rsidR="008D3449" w:rsidRPr="00357473">
        <w:rPr>
          <w:rFonts w:ascii="Calibri" w:hAnsi="Calibri" w:cs="Calibri"/>
          <w:sz w:val="24"/>
          <w:szCs w:val="24"/>
        </w:rPr>
        <w:t xml:space="preserve"> balance in the cultural (inclusive of ecological) </w:t>
      </w:r>
      <w:r w:rsidR="00D9720B">
        <w:rPr>
          <w:rFonts w:ascii="Calibri" w:hAnsi="Calibri" w:cs="Calibri"/>
          <w:sz w:val="24"/>
          <w:szCs w:val="24"/>
        </w:rPr>
        <w:t xml:space="preserve">and spiritual </w:t>
      </w:r>
      <w:r w:rsidR="008D3449" w:rsidRPr="00357473">
        <w:rPr>
          <w:rFonts w:ascii="Calibri" w:hAnsi="Calibri" w:cs="Calibri"/>
          <w:sz w:val="24"/>
          <w:szCs w:val="24"/>
        </w:rPr>
        <w:t>world</w:t>
      </w:r>
      <w:r w:rsidR="00357473">
        <w:rPr>
          <w:rFonts w:ascii="Calibri" w:hAnsi="Calibri" w:cs="Calibri"/>
          <w:sz w:val="24"/>
          <w:szCs w:val="24"/>
        </w:rPr>
        <w:t>.</w:t>
      </w:r>
    </w:p>
    <w:p w14:paraId="6DA77E3A" w14:textId="6D1DFD50" w:rsidR="008D3449" w:rsidRPr="00357473" w:rsidRDefault="008D3449" w:rsidP="008D3449">
      <w:pPr>
        <w:rPr>
          <w:rFonts w:ascii="Calibri" w:hAnsi="Calibri" w:cs="Calibri"/>
          <w:sz w:val="24"/>
          <w:szCs w:val="24"/>
        </w:rPr>
      </w:pPr>
      <w:r w:rsidRPr="00357473">
        <w:rPr>
          <w:rFonts w:ascii="Calibri" w:hAnsi="Calibri" w:cs="Calibri"/>
          <w:sz w:val="24"/>
          <w:szCs w:val="24"/>
        </w:rPr>
        <w:t>From an archaeological perspective, the end goal is to resolve adverse effects to historic properties. Both actual and implicit bias is prevalent in the practice of cultural resource management (CRM) in California, particularly within the community of prehistoric archaeological professionals that serve as a consulting arm to provide expertise for project applicants seeking clearance of land for development purposes</w:t>
      </w:r>
      <w:r w:rsidR="00871E64" w:rsidRPr="00357473">
        <w:rPr>
          <w:rFonts w:ascii="Calibri" w:hAnsi="Calibri" w:cs="Calibri"/>
          <w:sz w:val="24"/>
          <w:szCs w:val="24"/>
        </w:rPr>
        <w:t xml:space="preserve">. </w:t>
      </w:r>
      <w:r w:rsidRPr="00357473">
        <w:rPr>
          <w:rFonts w:ascii="Calibri" w:hAnsi="Calibri" w:cs="Calibri"/>
          <w:sz w:val="24"/>
          <w:szCs w:val="24"/>
        </w:rPr>
        <w:t>In contemporary practice, the discipline of archaeology is built around and relies upon western knowledge systems and methodologies; its practice has a strongly colonial history, privileging the material, scientific, observable world over the spiritual, experiential, and unquantifiable aspects of sites, peoples, and artifacts.</w:t>
      </w:r>
    </w:p>
    <w:p w14:paraId="1A070A22" w14:textId="0D8E3A08" w:rsidR="009F7032" w:rsidRPr="00357473" w:rsidRDefault="009F7032" w:rsidP="009F7032">
      <w:pPr>
        <w:rPr>
          <w:rFonts w:ascii="Calibri" w:hAnsi="Calibri" w:cs="Calibri"/>
          <w:sz w:val="24"/>
          <w:szCs w:val="24"/>
        </w:rPr>
      </w:pPr>
      <w:r w:rsidRPr="00357473">
        <w:rPr>
          <w:rFonts w:ascii="Calibri" w:hAnsi="Calibri" w:cs="Calibri"/>
          <w:sz w:val="24"/>
          <w:szCs w:val="24"/>
        </w:rPr>
        <w:t xml:space="preserve">Archaeological studies rarely address Tribal values during the Section 106 evaluation process of cultural resources. These studies typically focus on the potential of archaeological sites to contain data and information. Why is it that Tribes have not actively participated in evaluation of historic properties? Often it has to do with availability of time, staffing, and other factors. But more so, that archaeological values and the academic system are currently privileged over Tribal values and have set the </w:t>
      </w:r>
      <w:r w:rsidR="00C3683C">
        <w:rPr>
          <w:rFonts w:ascii="Calibri" w:hAnsi="Calibri" w:cs="Calibri"/>
          <w:sz w:val="24"/>
          <w:szCs w:val="24"/>
        </w:rPr>
        <w:t>precedents</w:t>
      </w:r>
      <w:r w:rsidRPr="00357473">
        <w:rPr>
          <w:rFonts w:ascii="Calibri" w:hAnsi="Calibri" w:cs="Calibri"/>
          <w:sz w:val="24"/>
          <w:szCs w:val="24"/>
        </w:rPr>
        <w:t xml:space="preserve"> for these evaluations. Additionally, the criteria for evaluation are not framed for </w:t>
      </w:r>
      <w:r w:rsidR="00526697" w:rsidRPr="00357473">
        <w:rPr>
          <w:rFonts w:ascii="Calibri" w:hAnsi="Calibri" w:cs="Calibri"/>
          <w:sz w:val="24"/>
          <w:szCs w:val="24"/>
        </w:rPr>
        <w:t>T</w:t>
      </w:r>
      <w:r w:rsidRPr="00357473">
        <w:rPr>
          <w:rFonts w:ascii="Calibri" w:hAnsi="Calibri" w:cs="Calibri"/>
          <w:sz w:val="24"/>
          <w:szCs w:val="24"/>
        </w:rPr>
        <w:t xml:space="preserve">ribal resources. </w:t>
      </w:r>
      <w:bookmarkStart w:id="7" w:name="_Hlk92285413"/>
      <w:r w:rsidRPr="00357473">
        <w:rPr>
          <w:rFonts w:ascii="Calibri" w:hAnsi="Calibri" w:cs="Calibri"/>
          <w:sz w:val="24"/>
          <w:szCs w:val="24"/>
        </w:rPr>
        <w:t xml:space="preserve">The Advisory Council </w:t>
      </w:r>
      <w:r w:rsidR="00C3683C">
        <w:rPr>
          <w:rFonts w:ascii="Calibri" w:hAnsi="Calibri" w:cs="Calibri"/>
          <w:sz w:val="24"/>
          <w:szCs w:val="24"/>
        </w:rPr>
        <w:t>on</w:t>
      </w:r>
      <w:r w:rsidR="00C3683C" w:rsidRPr="00357473">
        <w:rPr>
          <w:rFonts w:ascii="Calibri" w:hAnsi="Calibri" w:cs="Calibri"/>
          <w:sz w:val="24"/>
          <w:szCs w:val="24"/>
        </w:rPr>
        <w:t xml:space="preserve"> </w:t>
      </w:r>
      <w:r w:rsidRPr="00357473">
        <w:rPr>
          <w:rFonts w:ascii="Calibri" w:hAnsi="Calibri" w:cs="Calibri"/>
          <w:sz w:val="24"/>
          <w:szCs w:val="24"/>
        </w:rPr>
        <w:t>Historic Preservation has written several documents that may assist in overcoming this bias (achp.gov) but these practices and viewpoints are not yet widely adopted in California.</w:t>
      </w:r>
      <w:bookmarkEnd w:id="7"/>
    </w:p>
    <w:p w14:paraId="38C0A8F6" w14:textId="5B9A98D6" w:rsidR="00C13434" w:rsidRPr="00357473" w:rsidRDefault="009F7032" w:rsidP="00DC07F0">
      <w:pPr>
        <w:rPr>
          <w:rFonts w:ascii="Calibri" w:hAnsi="Calibri" w:cs="Calibri"/>
          <w:sz w:val="24"/>
          <w:szCs w:val="24"/>
        </w:rPr>
      </w:pPr>
      <w:r w:rsidRPr="00357473">
        <w:rPr>
          <w:rFonts w:ascii="Calibri" w:hAnsi="Calibri" w:cs="Calibri"/>
          <w:sz w:val="24"/>
          <w:szCs w:val="24"/>
        </w:rPr>
        <w:t xml:space="preserve">UAIC welcomes the opportunity to collaborate with archaeologists, ecological specialists, and project managers in developing appropriate </w:t>
      </w:r>
      <w:r w:rsidR="00C3683C" w:rsidRPr="00357473">
        <w:rPr>
          <w:rFonts w:ascii="Calibri" w:hAnsi="Calibri" w:cs="Calibri"/>
          <w:sz w:val="24"/>
          <w:szCs w:val="24"/>
        </w:rPr>
        <w:t>inventor</w:t>
      </w:r>
      <w:r w:rsidR="00C3683C">
        <w:rPr>
          <w:rFonts w:ascii="Calibri" w:hAnsi="Calibri" w:cs="Calibri"/>
          <w:sz w:val="24"/>
          <w:szCs w:val="24"/>
        </w:rPr>
        <w:t>ies</w:t>
      </w:r>
      <w:r w:rsidRPr="00357473">
        <w:rPr>
          <w:rFonts w:ascii="Calibri" w:hAnsi="Calibri" w:cs="Calibri"/>
          <w:sz w:val="24"/>
          <w:szCs w:val="24"/>
        </w:rPr>
        <w:t>, context, and criteria for evaluation of properties, sites, landscapes, or objects of cultural and religious significance for each project. REMEMBER THAT TRIBAL EXPERTISE CONSTITUTES SUBSTANTIAL EVIDENCE</w:t>
      </w:r>
      <w:bookmarkEnd w:id="6"/>
      <w:r w:rsidR="00FB6628">
        <w:rPr>
          <w:rFonts w:ascii="Calibri" w:hAnsi="Calibri" w:cs="Calibri"/>
          <w:sz w:val="24"/>
          <w:szCs w:val="24"/>
        </w:rPr>
        <w:t xml:space="preserve"> </w:t>
      </w:r>
      <w:r w:rsidR="008B007D" w:rsidRPr="00FB6628">
        <w:rPr>
          <w:rFonts w:ascii="Calibri" w:hAnsi="Calibri" w:cs="Calibri"/>
          <w:sz w:val="24"/>
          <w:szCs w:val="24"/>
        </w:rPr>
        <w:t>(</w:t>
      </w:r>
      <w:hyperlink r:id="rId13" w:history="1">
        <w:r w:rsidR="008B007D" w:rsidRPr="00FB6628">
          <w:rPr>
            <w:rFonts w:ascii="Calibri" w:hAnsi="Calibri" w:cs="Calibri"/>
            <w:sz w:val="24"/>
            <w:szCs w:val="24"/>
          </w:rPr>
          <w:t>California Health and Safety Code § 8012 (k)(p)).</w:t>
        </w:r>
      </w:hyperlink>
    </w:p>
    <w:p w14:paraId="08F19511" w14:textId="25880FD9" w:rsidR="00420A38" w:rsidRPr="00357473" w:rsidRDefault="00420A38" w:rsidP="00420A38">
      <w:pPr>
        <w:pStyle w:val="Heading2"/>
        <w:rPr>
          <w:rFonts w:ascii="Calibri" w:hAnsi="Calibri" w:cs="Calibri"/>
          <w:b/>
          <w:bCs/>
          <w:sz w:val="24"/>
          <w:szCs w:val="24"/>
        </w:rPr>
      </w:pPr>
      <w:bookmarkStart w:id="8" w:name="_Hlk92284307"/>
      <w:r w:rsidRPr="00357473">
        <w:rPr>
          <w:rFonts w:ascii="Calibri" w:hAnsi="Calibri" w:cs="Calibri"/>
          <w:b/>
          <w:bCs/>
          <w:sz w:val="24"/>
          <w:szCs w:val="24"/>
        </w:rPr>
        <w:lastRenderedPageBreak/>
        <w:t>Incorpora</w:t>
      </w:r>
      <w:r w:rsidR="00B04950" w:rsidRPr="00357473">
        <w:rPr>
          <w:rFonts w:ascii="Calibri" w:hAnsi="Calibri" w:cs="Calibri"/>
          <w:b/>
          <w:bCs/>
          <w:sz w:val="24"/>
          <w:szCs w:val="24"/>
        </w:rPr>
        <w:t>te</w:t>
      </w:r>
      <w:r w:rsidRPr="00357473">
        <w:rPr>
          <w:rFonts w:ascii="Calibri" w:hAnsi="Calibri" w:cs="Calibri"/>
          <w:b/>
          <w:bCs/>
          <w:sz w:val="24"/>
          <w:szCs w:val="24"/>
        </w:rPr>
        <w:t xml:space="preserve"> Traditional Ecological Knowledge into Decision Making</w:t>
      </w:r>
    </w:p>
    <w:p w14:paraId="3C37C0AE" w14:textId="4ED064A3" w:rsidR="00420A38" w:rsidRDefault="00D3271B" w:rsidP="00420A38">
      <w:pPr>
        <w:rPr>
          <w:rFonts w:ascii="Calibri" w:hAnsi="Calibri" w:cs="Calibri"/>
          <w:sz w:val="24"/>
          <w:szCs w:val="24"/>
        </w:rPr>
      </w:pPr>
      <w:r w:rsidRPr="00357473">
        <w:rPr>
          <w:rFonts w:ascii="Calibri" w:hAnsi="Calibri" w:cs="Calibri"/>
          <w:b/>
          <w:bCs/>
          <w:noProof/>
          <w:sz w:val="24"/>
          <w:szCs w:val="24"/>
        </w:rPr>
        <mc:AlternateContent>
          <mc:Choice Requires="wpg">
            <w:drawing>
              <wp:anchor distT="45720" distB="45720" distL="182880" distR="182880" simplePos="0" relativeHeight="251681792" behindDoc="1" locked="0" layoutInCell="1" allowOverlap="1" wp14:anchorId="11707593" wp14:editId="08669C55">
                <wp:simplePos x="0" y="0"/>
                <wp:positionH relativeFrom="margin">
                  <wp:posOffset>3437890</wp:posOffset>
                </wp:positionH>
                <wp:positionV relativeFrom="margin">
                  <wp:posOffset>529844</wp:posOffset>
                </wp:positionV>
                <wp:extent cx="3566160" cy="2411730"/>
                <wp:effectExtent l="0" t="0" r="15240" b="26670"/>
                <wp:wrapTight wrapText="bothSides">
                  <wp:wrapPolygon edited="0">
                    <wp:start x="0" y="0"/>
                    <wp:lineTo x="0" y="21668"/>
                    <wp:lineTo x="21577" y="21668"/>
                    <wp:lineTo x="21577"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3566160" cy="2411730"/>
                          <a:chOff x="-6" y="-155211"/>
                          <a:chExt cx="3567454" cy="2183653"/>
                        </a:xfrm>
                      </wpg:grpSpPr>
                      <wps:wsp>
                        <wps:cNvPr id="21" name="Rectangle 21"/>
                        <wps:cNvSpPr/>
                        <wps:spPr>
                          <a:xfrm>
                            <a:off x="0" y="-155211"/>
                            <a:ext cx="3567448" cy="331116"/>
                          </a:xfrm>
                          <a:prstGeom prst="rect">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D2EE6" w14:textId="0C2B1476" w:rsidR="00C13434" w:rsidRPr="00357473" w:rsidRDefault="00C13434" w:rsidP="00C13434">
                              <w:pPr>
                                <w:rPr>
                                  <w:rFonts w:asciiTheme="majorHAnsi" w:eastAsiaTheme="majorEastAsia" w:hAnsiTheme="majorHAnsi" w:cstheme="majorBidi"/>
                                  <w:b/>
                                  <w:bCs/>
                                  <w:color w:val="FFFFFF" w:themeColor="background1"/>
                                  <w:sz w:val="24"/>
                                  <w:szCs w:val="28"/>
                                </w:rPr>
                              </w:pPr>
                              <w:r w:rsidRPr="00357473">
                                <w:rPr>
                                  <w:rFonts w:asciiTheme="majorHAnsi" w:eastAsiaTheme="majorEastAsia" w:hAnsiTheme="majorHAnsi" w:cstheme="majorBidi"/>
                                  <w:b/>
                                  <w:bCs/>
                                  <w:color w:val="FFFFFF" w:themeColor="background1"/>
                                  <w:sz w:val="24"/>
                                  <w:szCs w:val="28"/>
                                </w:rPr>
                                <w:t>PRESIDENTIAL MEMO ON 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6" y="187912"/>
                            <a:ext cx="3567448" cy="184053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0574059" w14:textId="5701E517" w:rsidR="005D087A" w:rsidRDefault="00C13434" w:rsidP="00C13434">
                              <w:pPr>
                                <w:rPr>
                                  <w:color w:val="B43412" w:themeColor="accent1" w:themeShade="BF"/>
                                </w:rPr>
                              </w:pPr>
                              <w:r w:rsidRPr="00C13434">
                                <w:rPr>
                                  <w:color w:val="B43412" w:themeColor="accent1" w:themeShade="BF"/>
                                </w:rPr>
                                <w:t xml:space="preserve">THE NOVEMBER 2021 </w:t>
                              </w:r>
                              <w:hyperlink r:id="rId14" w:history="1">
                                <w:r w:rsidRPr="008B007D">
                                  <w:rPr>
                                    <w:rStyle w:val="Hyperlink"/>
                                  </w:rPr>
                                  <w:t>PRESIDENTIAL MEMO ON INDIGENOUS TRADITIONAL ECOLOGICAL KNOWLEDGE AND FEDERAL DECISION MAKING</w:t>
                                </w:r>
                              </w:hyperlink>
                              <w:r w:rsidRPr="00C13434">
                                <w:rPr>
                                  <w:color w:val="B43412" w:themeColor="accent1" w:themeShade="BF"/>
                                </w:rPr>
                                <w:t xml:space="preserve"> ACKNOWLEDGES THE IMPORTANCE OF INDIGENOUS TRADITIONAL ECOLOGICAL KNOWLEDGE AND HAS COMMITTED TO “ENSURING THAT FEDERAL AGENCIES CONDUCT REGULAR, MEANINGFUL, AND ROBUST CONSULTATION WITH TRIBAL OFFICIALS IN THE DEVELOPMENT OF FEDERAL RESEARCH, POLICIES, AND DECISIONS, ESPECIALLY DECISIONS THAT MAY AFFECT TRIBAL NATIONS AND THE PEOPLE THEY REPRESENT.</w:t>
                              </w:r>
                            </w:p>
                            <w:p w14:paraId="279C4963" w14:textId="31B81A48" w:rsidR="005D087A" w:rsidRDefault="005D087A" w:rsidP="00C13434">
                              <w:pPr>
                                <w:rPr>
                                  <w:color w:val="B43412" w:themeColor="accent1" w:themeShade="BF"/>
                                </w:rPr>
                              </w:pPr>
                            </w:p>
                            <w:p w14:paraId="7ED50249" w14:textId="77777777" w:rsidR="005D087A" w:rsidRPr="006A0C88" w:rsidRDefault="005D087A" w:rsidP="00C13434">
                              <w:pPr>
                                <w:rPr>
                                  <w:caps/>
                                  <w:color w:val="B43412" w:themeColor="accent1" w:themeShade="BF"/>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707593" id="Group 20" o:spid="_x0000_s1036" style="position:absolute;margin-left:270.7pt;margin-top:41.7pt;width:280.8pt;height:189.9pt;z-index:-251634688;mso-wrap-distance-left:14.4pt;mso-wrap-distance-top:3.6pt;mso-wrap-distance-right:14.4pt;mso-wrap-distance-bottom:3.6pt;mso-position-horizontal-relative:margin;mso-position-vertical-relative:margin;mso-width-relative:margin;mso-height-relative:margin" coordorigin=",-1552" coordsize="35674,2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">
                <v:rect id="Rectangle 21" o:spid="_x0000_s1037" style="position:absolute;top:-1552;width:35674;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" fillcolor="#f1937a [1940]" strokecolor="#e84c22 [3204]" strokeweight="2pt">
                  <v:textbox>
                    <w:txbxContent>
                      <w:p w14:paraId="544D2EE6" w14:textId="0C2B1476" w:rsidR="00C13434" w:rsidRPr="00357473" w:rsidRDefault="00C13434" w:rsidP="00C13434">
                        <w:pPr>
                          <w:rPr>
                            <w:rFonts w:asciiTheme="majorHAnsi" w:eastAsiaTheme="majorEastAsia" w:hAnsiTheme="majorHAnsi" w:cstheme="majorBidi"/>
                            <w:b/>
                            <w:bCs/>
                            <w:color w:val="FFFFFF" w:themeColor="background1"/>
                            <w:sz w:val="24"/>
                            <w:szCs w:val="28"/>
                          </w:rPr>
                        </w:pPr>
                        <w:r w:rsidRPr="00357473">
                          <w:rPr>
                            <w:rFonts w:asciiTheme="majorHAnsi" w:eastAsiaTheme="majorEastAsia" w:hAnsiTheme="majorHAnsi" w:cstheme="majorBidi"/>
                            <w:b/>
                            <w:bCs/>
                            <w:color w:val="FFFFFF" w:themeColor="background1"/>
                            <w:sz w:val="24"/>
                            <w:szCs w:val="28"/>
                          </w:rPr>
                          <w:t>PRESIDENTIAL MEMO ON TEK</w:t>
                        </w:r>
                      </w:p>
                    </w:txbxContent>
                  </v:textbox>
                </v:rect>
                <v:shape id="Text Box 22" o:spid="_x0000_s1038" type="#_x0000_t202" style="position:absolute;top:1879;width:35674;height:18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" filled="f" strokecolor="#e84c22 [3204]" strokeweight=".5pt">
                  <v:textbox inset=",7.2pt,,0">
                    <w:txbxContent>
                      <w:p w14:paraId="00574059" w14:textId="5701E517" w:rsidR="005D087A" w:rsidRDefault="00C13434" w:rsidP="00C13434">
                        <w:pPr>
                          <w:rPr>
                            <w:color w:val="B43412" w:themeColor="accent1" w:themeShade="BF"/>
                          </w:rPr>
                        </w:pPr>
                        <w:r w:rsidRPr="00C13434">
                          <w:rPr>
                            <w:color w:val="B43412" w:themeColor="accent1" w:themeShade="BF"/>
                          </w:rPr>
                          <w:t xml:space="preserve">THE NOVEMBER 2021 </w:t>
                        </w:r>
                        <w:hyperlink r:id="rId15" w:history="1">
                          <w:r w:rsidRPr="008B007D">
                            <w:rPr>
                              <w:rStyle w:val="Hyperlink"/>
                            </w:rPr>
                            <w:t>PRESIDENTIAL MEMO ON INDIGENOUS TRADITIONAL ECOLOGICAL KNOWLEDGE AND FEDERAL DECISION MAKING</w:t>
                          </w:r>
                        </w:hyperlink>
                        <w:r w:rsidRPr="00C13434">
                          <w:rPr>
                            <w:color w:val="B43412" w:themeColor="accent1" w:themeShade="BF"/>
                          </w:rPr>
                          <w:t xml:space="preserve"> ACKNOWLEDGES THE IMPORTANCE OF INDIGENOUS TRADITIONAL ECOLOGICAL KNOWLEDGE AND HAS COMMITTED TO “ENSURING THAT FEDERAL AGENCIES CONDUCT REGULAR, MEANINGFUL, AND ROBUST CONSULTATION WITH TRIBAL OFFICIALS IN THE DEVELOPMENT OF FEDERAL RESEARCH, POLICIES, AND DECISIONS, ESPECIALLY DECISIONS THAT MAY AFFECT TRIBAL NATIONS AND THE PEOPLE THEY REPRESENT.</w:t>
                        </w:r>
                      </w:p>
                      <w:p w14:paraId="279C4963" w14:textId="31B81A48" w:rsidR="005D087A" w:rsidRDefault="005D087A" w:rsidP="00C13434">
                        <w:pPr>
                          <w:rPr>
                            <w:color w:val="B43412" w:themeColor="accent1" w:themeShade="BF"/>
                          </w:rPr>
                        </w:pPr>
                      </w:p>
                      <w:p w14:paraId="7ED50249" w14:textId="77777777" w:rsidR="005D087A" w:rsidRPr="006A0C88" w:rsidRDefault="005D087A" w:rsidP="00C13434">
                        <w:pPr>
                          <w:rPr>
                            <w:caps/>
                            <w:color w:val="B43412" w:themeColor="accent1" w:themeShade="BF"/>
                          </w:rPr>
                        </w:pPr>
                      </w:p>
                    </w:txbxContent>
                  </v:textbox>
                </v:shape>
                <w10:wrap type="tight" anchorx="margin" anchory="margin"/>
              </v:group>
            </w:pict>
          </mc:Fallback>
        </mc:AlternateContent>
      </w:r>
      <w:r w:rsidR="00420A38" w:rsidRPr="00357473">
        <w:rPr>
          <w:rFonts w:ascii="Calibri" w:hAnsi="Calibri" w:cs="Calibri"/>
          <w:sz w:val="24"/>
          <w:szCs w:val="24"/>
        </w:rPr>
        <w:t xml:space="preserve">Tribal identification and understanding of cultural values </w:t>
      </w:r>
      <w:r w:rsidR="00420A38" w:rsidRPr="00357473">
        <w:rPr>
          <w:rFonts w:ascii="Calibri" w:hAnsi="Calibri" w:cs="Calibri"/>
          <w:i/>
          <w:iCs/>
          <w:sz w:val="24"/>
          <w:szCs w:val="24"/>
        </w:rPr>
        <w:t xml:space="preserve">always </w:t>
      </w:r>
      <w:r w:rsidR="00420A38" w:rsidRPr="00357473">
        <w:rPr>
          <w:rFonts w:ascii="Calibri" w:hAnsi="Calibri" w:cs="Calibri"/>
          <w:sz w:val="24"/>
          <w:szCs w:val="24"/>
        </w:rPr>
        <w:t>consider</w:t>
      </w:r>
      <w:r w:rsidR="005914BD">
        <w:rPr>
          <w:rFonts w:ascii="Calibri" w:hAnsi="Calibri" w:cs="Calibri"/>
          <w:sz w:val="24"/>
          <w:szCs w:val="24"/>
        </w:rPr>
        <w:t>s</w:t>
      </w:r>
      <w:r w:rsidR="00420A38" w:rsidRPr="00357473">
        <w:rPr>
          <w:rFonts w:ascii="Calibri" w:hAnsi="Calibri" w:cs="Calibri"/>
          <w:sz w:val="24"/>
          <w:szCs w:val="24"/>
        </w:rPr>
        <w:t xml:space="preserve"> the local environment. From a Tribal perspective, ecological resources are cultural resources, particularly when those resources are an integral part of the Tribal landscape. Traditional Ecological Knowledge (TEK) can be defined as an evolving form of knowledge acquired by indigenous peoples over hundreds or thousands of years of actively managing and being in contact with the environment. This knowledge is expressed through oral and written knowledge, practices, beliefs, and active stewardship.</w:t>
      </w:r>
    </w:p>
    <w:p w14:paraId="3DB9E99F" w14:textId="0F892E6B" w:rsidR="001A521C" w:rsidRDefault="001A521C" w:rsidP="00420A38">
      <w:pPr>
        <w:rPr>
          <w:rFonts w:ascii="Calibri" w:hAnsi="Calibri" w:cs="Calibri"/>
          <w:sz w:val="24"/>
          <w:szCs w:val="24"/>
        </w:rPr>
      </w:pPr>
    </w:p>
    <w:bookmarkEnd w:id="8"/>
    <w:p w14:paraId="0F6E7745" w14:textId="2493493B" w:rsidR="00B04950" w:rsidRPr="00357473" w:rsidRDefault="00B04950" w:rsidP="00B04950">
      <w:pPr>
        <w:pStyle w:val="Heading2"/>
        <w:rPr>
          <w:rFonts w:ascii="Calibri" w:hAnsi="Calibri" w:cs="Calibri"/>
          <w:b/>
          <w:bCs/>
          <w:sz w:val="24"/>
          <w:szCs w:val="24"/>
        </w:rPr>
      </w:pPr>
      <w:r w:rsidRPr="00357473">
        <w:rPr>
          <w:rFonts w:ascii="Calibri" w:hAnsi="Calibri" w:cs="Calibri"/>
          <w:b/>
          <w:bCs/>
          <w:sz w:val="24"/>
          <w:szCs w:val="24"/>
        </w:rPr>
        <w:t>Continued Consultation and Post-Review Discoveries</w:t>
      </w:r>
    </w:p>
    <w:p w14:paraId="1BE2440C" w14:textId="1618A13D" w:rsidR="00B04950" w:rsidRPr="00357473" w:rsidRDefault="00B04950" w:rsidP="00B04950">
      <w:pPr>
        <w:rPr>
          <w:rFonts w:ascii="Calibri" w:hAnsi="Calibri" w:cs="Calibri"/>
          <w:sz w:val="24"/>
          <w:szCs w:val="24"/>
        </w:rPr>
      </w:pPr>
      <w:r w:rsidRPr="00357473">
        <w:rPr>
          <w:rFonts w:ascii="Calibri" w:hAnsi="Calibri" w:cs="Calibri"/>
          <w:sz w:val="24"/>
          <w:szCs w:val="24"/>
        </w:rPr>
        <w:t xml:space="preserve">When avoidance of a resource is not possible, consultation with UAIC is important to come to agreement on the mechanism for recovery, and to establish protocols for the kinds and extent of materials to be recovered.  Discussions should also be held </w:t>
      </w:r>
      <w:r w:rsidR="00EB75A8" w:rsidRPr="00357473">
        <w:rPr>
          <w:rFonts w:ascii="Calibri" w:hAnsi="Calibri" w:cs="Calibri"/>
          <w:sz w:val="24"/>
          <w:szCs w:val="24"/>
        </w:rPr>
        <w:t>to determine</w:t>
      </w:r>
      <w:r w:rsidRPr="00357473">
        <w:rPr>
          <w:rFonts w:ascii="Calibri" w:hAnsi="Calibri" w:cs="Calibri"/>
          <w:sz w:val="24"/>
          <w:szCs w:val="24"/>
        </w:rPr>
        <w:t xml:space="preserve"> secure storage of items during investigation. UAIC strongly believes that reburial of cultural items when avoidance is not possible is critical to the process of site restoration. In consultation and participation with the Tribe,</w:t>
      </w:r>
      <w:r w:rsidR="00EB75A8" w:rsidRPr="00357473">
        <w:rPr>
          <w:rFonts w:ascii="Calibri" w:hAnsi="Calibri" w:cs="Calibri"/>
          <w:sz w:val="24"/>
          <w:szCs w:val="24"/>
        </w:rPr>
        <w:t xml:space="preserve"> in special cases</w:t>
      </w:r>
      <w:r w:rsidRPr="00357473">
        <w:rPr>
          <w:rFonts w:ascii="Calibri" w:hAnsi="Calibri" w:cs="Calibri"/>
          <w:sz w:val="24"/>
          <w:szCs w:val="24"/>
        </w:rPr>
        <w:t xml:space="preserve"> limited laboratory analysis may occur prior to reburial. Details of laboratory study will be a continued part of the consultation process.</w:t>
      </w:r>
    </w:p>
    <w:p w14:paraId="5E61A5C6" w14:textId="5B8DE95C" w:rsidR="00420A38" w:rsidRPr="00357473" w:rsidRDefault="00B04950" w:rsidP="00B04950">
      <w:pPr>
        <w:rPr>
          <w:rFonts w:ascii="Calibri" w:hAnsi="Calibri" w:cs="Calibri"/>
          <w:sz w:val="24"/>
          <w:szCs w:val="24"/>
        </w:rPr>
      </w:pPr>
      <w:r w:rsidRPr="00357473">
        <w:rPr>
          <w:rFonts w:ascii="Calibri" w:hAnsi="Calibri" w:cs="Calibri"/>
          <w:sz w:val="24"/>
          <w:szCs w:val="24"/>
        </w:rPr>
        <w:t>For post-</w:t>
      </w:r>
      <w:r w:rsidR="00EB75A8" w:rsidRPr="00357473">
        <w:rPr>
          <w:rFonts w:ascii="Calibri" w:hAnsi="Calibri" w:cs="Calibri"/>
          <w:sz w:val="24"/>
          <w:szCs w:val="24"/>
        </w:rPr>
        <w:t>r</w:t>
      </w:r>
      <w:r w:rsidRPr="00357473">
        <w:rPr>
          <w:rFonts w:ascii="Calibri" w:hAnsi="Calibri" w:cs="Calibri"/>
          <w:sz w:val="24"/>
          <w:szCs w:val="24"/>
        </w:rPr>
        <w:t>eview discoveries without prior planning, UAIC must be contacted to consult within 48 hours and a reasonable effort to avoid, minimize or mitigate adverse effects must be taken (</w:t>
      </w:r>
      <w:r w:rsidR="008B007D">
        <w:rPr>
          <w:rFonts w:ascii="Calibri" w:hAnsi="Calibri" w:cs="Calibri"/>
          <w:sz w:val="24"/>
          <w:szCs w:val="24"/>
        </w:rPr>
        <w:t xml:space="preserve">36 </w:t>
      </w:r>
      <w:r w:rsidRPr="00357473">
        <w:rPr>
          <w:rFonts w:ascii="Calibri" w:hAnsi="Calibri" w:cs="Calibri"/>
          <w:sz w:val="24"/>
          <w:szCs w:val="24"/>
        </w:rPr>
        <w:t>CRF</w:t>
      </w:r>
      <w:r w:rsidR="008B007D">
        <w:rPr>
          <w:rFonts w:ascii="Calibri" w:hAnsi="Calibri" w:cs="Calibri"/>
          <w:sz w:val="24"/>
          <w:szCs w:val="24"/>
        </w:rPr>
        <w:t xml:space="preserve"> Part</w:t>
      </w:r>
      <w:r w:rsidRPr="00357473">
        <w:rPr>
          <w:rFonts w:ascii="Calibri" w:hAnsi="Calibri" w:cs="Calibri"/>
          <w:sz w:val="24"/>
          <w:szCs w:val="24"/>
        </w:rPr>
        <w:t xml:space="preserve"> 800.13).</w:t>
      </w:r>
    </w:p>
    <w:p w14:paraId="08D3FF00" w14:textId="493E60AD" w:rsidR="00871E64" w:rsidRDefault="00C13434" w:rsidP="00D601DB">
      <w:pPr>
        <w:rPr>
          <w:sz w:val="22"/>
          <w:szCs w:val="22"/>
        </w:rPr>
      </w:pPr>
      <w:bookmarkStart w:id="9" w:name="_Hlk87961309"/>
      <w:bookmarkEnd w:id="5"/>
      <w:r>
        <w:rPr>
          <w:sz w:val="22"/>
          <w:szCs w:val="22"/>
        </w:rPr>
        <w:br w:type="page"/>
      </w:r>
    </w:p>
    <w:p w14:paraId="101B2D36" w14:textId="41E071C9" w:rsidR="00AF600D" w:rsidRPr="00357473" w:rsidRDefault="00D3271B" w:rsidP="00C13434">
      <w:pPr>
        <w:pStyle w:val="Heading2"/>
        <w:rPr>
          <w:rFonts w:ascii="Calibri" w:hAnsi="Calibri" w:cs="Calibri"/>
          <w:b/>
          <w:bCs/>
          <w:sz w:val="24"/>
          <w:szCs w:val="24"/>
        </w:rPr>
      </w:pPr>
      <w:r>
        <w:rPr>
          <w:rFonts w:ascii="Calibri" w:hAnsi="Calibri" w:cs="Calibri"/>
          <w:b/>
          <w:bCs/>
          <w:sz w:val="24"/>
          <w:szCs w:val="24"/>
        </w:rPr>
        <w:lastRenderedPageBreak/>
        <w:t xml:space="preserve">SUMMARY: A </w:t>
      </w:r>
      <w:r w:rsidR="00AF600D" w:rsidRPr="00357473">
        <w:rPr>
          <w:rFonts w:ascii="Calibri" w:hAnsi="Calibri" w:cs="Calibri"/>
          <w:b/>
          <w:bCs/>
          <w:sz w:val="24"/>
          <w:szCs w:val="24"/>
        </w:rPr>
        <w:t xml:space="preserve">Section 106 Tribal </w:t>
      </w:r>
      <w:r>
        <w:rPr>
          <w:rFonts w:ascii="Calibri" w:hAnsi="Calibri" w:cs="Calibri"/>
          <w:b/>
          <w:bCs/>
          <w:sz w:val="24"/>
          <w:szCs w:val="24"/>
        </w:rPr>
        <w:t xml:space="preserve">CONSULTATION </w:t>
      </w:r>
      <w:r w:rsidR="00AF600D" w:rsidRPr="00357473">
        <w:rPr>
          <w:rFonts w:ascii="Calibri" w:hAnsi="Calibri" w:cs="Calibri"/>
          <w:b/>
          <w:bCs/>
          <w:sz w:val="24"/>
          <w:szCs w:val="24"/>
        </w:rPr>
        <w:t>Flow Chart</w:t>
      </w:r>
    </w:p>
    <w:bookmarkEnd w:id="9"/>
    <w:p w14:paraId="3A8B5E6D" w14:textId="669884FF" w:rsidR="00420A38" w:rsidRPr="001A26F9" w:rsidRDefault="00E627BA" w:rsidP="00D601DB">
      <w:pPr>
        <w:rPr>
          <w:sz w:val="22"/>
          <w:szCs w:val="22"/>
        </w:rPr>
      </w:pPr>
      <w:r w:rsidRPr="00E627BA">
        <w:rPr>
          <w:noProof/>
        </w:rPr>
        <w:drawing>
          <wp:anchor distT="0" distB="0" distL="114300" distR="114300" simplePos="0" relativeHeight="251686912" behindDoc="1" locked="0" layoutInCell="1" allowOverlap="1" wp14:anchorId="212FF40D" wp14:editId="2F37095F">
            <wp:simplePos x="0" y="0"/>
            <wp:positionH relativeFrom="page">
              <wp:align>center</wp:align>
            </wp:positionH>
            <wp:positionV relativeFrom="paragraph">
              <wp:posOffset>349631</wp:posOffset>
            </wp:positionV>
            <wp:extent cx="6583680" cy="7047230"/>
            <wp:effectExtent l="0" t="0" r="7620" b="127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3680" cy="7047230"/>
                    </a:xfrm>
                    <a:prstGeom prst="rect">
                      <a:avLst/>
                    </a:prstGeom>
                    <a:noFill/>
                    <a:ln>
                      <a:noFill/>
                    </a:ln>
                  </pic:spPr>
                </pic:pic>
              </a:graphicData>
            </a:graphic>
          </wp:anchor>
        </w:drawing>
      </w:r>
    </w:p>
    <w:sectPr w:rsidR="00420A38" w:rsidRPr="001A26F9" w:rsidSect="00694545">
      <w:type w:val="continuous"/>
      <w:pgSz w:w="12240" w:h="15840"/>
      <w:pgMar w:top="720" w:right="576" w:bottom="720"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01412" w14:textId="77777777" w:rsidR="00A83903" w:rsidRDefault="00A83903" w:rsidP="00A83903">
      <w:pPr>
        <w:spacing w:after="0" w:line="240" w:lineRule="auto"/>
      </w:pPr>
      <w:r>
        <w:separator/>
      </w:r>
    </w:p>
  </w:endnote>
  <w:endnote w:type="continuationSeparator" w:id="0">
    <w:p w14:paraId="1BBD17E9" w14:textId="77777777" w:rsidR="00A83903" w:rsidRDefault="00A83903" w:rsidP="00A8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2063" w14:textId="76354EE0" w:rsidR="00A83903" w:rsidRPr="00DD61BA" w:rsidRDefault="00504D86" w:rsidP="00A83903">
    <w:pPr>
      <w:pStyle w:val="Footer"/>
      <w:tabs>
        <w:tab w:val="left" w:pos="8820"/>
      </w:tabs>
      <w:rPr>
        <w:rFonts w:ascii="Calibri" w:hAnsi="Calibri" w:cs="Calibri"/>
        <w:b/>
        <w:bCs/>
        <w:color w:val="FFFFFF" w:themeColor="background1"/>
      </w:rPr>
    </w:pPr>
    <w:r w:rsidRPr="00776865">
      <w:rPr>
        <w:b/>
        <w:bCs/>
        <w:noProof/>
        <w:color w:val="FFFFFF" w:themeColor="background1"/>
      </w:rPr>
      <mc:AlternateContent>
        <mc:Choice Requires="wps">
          <w:drawing>
            <wp:anchor distT="0" distB="0" distL="114300" distR="114300" simplePos="0" relativeHeight="251659264" behindDoc="1" locked="0" layoutInCell="1" allowOverlap="1" wp14:anchorId="19CA4568" wp14:editId="0AE29094">
              <wp:simplePos x="0" y="0"/>
              <wp:positionH relativeFrom="page">
                <wp:posOffset>-89338</wp:posOffset>
              </wp:positionH>
              <wp:positionV relativeFrom="paragraph">
                <wp:posOffset>-19991</wp:posOffset>
              </wp:positionV>
              <wp:extent cx="7762875" cy="10668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7762875" cy="1066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C6C8A" id="Rectangle 2" o:spid="_x0000_s1026" style="position:absolute;margin-left:-7.05pt;margin-top:-1.55pt;width:611.25pt;height:84pt;z-index:-251657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" fillcolor="#b43412 [2404]" strokecolor="#77230c [1604]" strokeweight="2pt">
              <w10:wrap anchorx="page"/>
            </v:rect>
          </w:pict>
        </mc:Fallback>
      </mc:AlternateContent>
    </w:r>
    <w:r w:rsidR="00A83903" w:rsidRPr="00DD61BA">
      <w:rPr>
        <w:rFonts w:ascii="Calibri" w:hAnsi="Calibri" w:cs="Calibri"/>
        <w:b/>
        <w:bCs/>
        <w:color w:val="FFFFFF" w:themeColor="background1"/>
      </w:rPr>
      <w:t>United Auburn Indian Community</w:t>
    </w:r>
    <w:r w:rsidR="00147096" w:rsidRPr="00DD61BA">
      <w:rPr>
        <w:rFonts w:ascii="Calibri" w:hAnsi="Calibri" w:cs="Calibri"/>
        <w:b/>
        <w:bCs/>
        <w:color w:val="FFFFFF" w:themeColor="background1"/>
      </w:rPr>
      <w:t xml:space="preserve"> ©2022 </w:t>
    </w:r>
    <w:r w:rsidR="00A83903" w:rsidRPr="00DD61BA">
      <w:rPr>
        <w:rFonts w:ascii="Calibri" w:hAnsi="Calibri" w:cs="Calibri"/>
        <w:b/>
        <w:bCs/>
        <w:color w:val="FFFFFF" w:themeColor="background1"/>
      </w:rPr>
      <w:tab/>
    </w:r>
    <w:r w:rsidR="00A83903" w:rsidRPr="00DD61BA">
      <w:rPr>
        <w:rFonts w:ascii="Calibri" w:hAnsi="Calibri" w:cs="Calibri"/>
        <w:b/>
        <w:bCs/>
        <w:color w:val="FFFFFF" w:themeColor="background1"/>
      </w:rPr>
      <w:tab/>
    </w:r>
  </w:p>
  <w:p w14:paraId="30EEE622" w14:textId="30E41BD9" w:rsidR="00DD61BA" w:rsidRPr="00DD61BA" w:rsidRDefault="00A83903" w:rsidP="00A83903">
    <w:pPr>
      <w:pStyle w:val="Footer"/>
      <w:tabs>
        <w:tab w:val="clear" w:pos="9360"/>
        <w:tab w:val="right" w:pos="9000"/>
      </w:tabs>
      <w:rPr>
        <w:rFonts w:ascii="Calibri" w:hAnsi="Calibri" w:cs="Calibri"/>
        <w:b/>
        <w:bCs/>
        <w:color w:val="FFFFFF" w:themeColor="background1"/>
      </w:rPr>
    </w:pPr>
    <w:r w:rsidRPr="00DD61BA">
      <w:rPr>
        <w:rFonts w:ascii="Calibri" w:hAnsi="Calibri" w:cs="Calibri"/>
        <w:b/>
        <w:bCs/>
        <w:color w:val="FFFFFF" w:themeColor="background1"/>
      </w:rPr>
      <w:t xml:space="preserve">Tribal Historic Preservation Department | Matthew Moore, </w:t>
    </w:r>
    <w:r w:rsidR="00CB1C96">
      <w:rPr>
        <w:rFonts w:ascii="Calibri" w:hAnsi="Calibri" w:cs="Calibri"/>
        <w:b/>
        <w:bCs/>
        <w:color w:val="FFFFFF" w:themeColor="background1"/>
      </w:rPr>
      <w:t>THPO</w:t>
    </w:r>
    <w:r w:rsidR="00CB1C96">
      <w:rPr>
        <w:rFonts w:ascii="Calibri" w:hAnsi="Calibri" w:cs="Calibri"/>
        <w:b/>
        <w:bCs/>
        <w:color w:val="FFFFFF" w:themeColor="background1"/>
      </w:rPr>
      <w:t>@auburnrancheria.com</w:t>
    </w:r>
  </w:p>
  <w:p w14:paraId="7BDFF4F5" w14:textId="3117C4EE" w:rsidR="00A83903" w:rsidRPr="00DD61BA" w:rsidRDefault="00CB1C96" w:rsidP="00A83903">
    <w:pPr>
      <w:pStyle w:val="Footer"/>
      <w:tabs>
        <w:tab w:val="clear" w:pos="9360"/>
        <w:tab w:val="right" w:pos="9000"/>
      </w:tabs>
      <w:rPr>
        <w:rFonts w:ascii="Calibri" w:hAnsi="Calibri" w:cs="Calibri"/>
        <w:b/>
        <w:bCs/>
        <w:color w:val="FFFFFF" w:themeColor="background1"/>
      </w:rPr>
    </w:pPr>
    <w:r>
      <w:rPr>
        <w:rFonts w:ascii="Calibri" w:hAnsi="Calibri" w:cs="Calibri"/>
        <w:b/>
        <w:bCs/>
        <w:color w:val="FFFFFF" w:themeColor="background1"/>
      </w:rPr>
      <w:t>w</w:t>
    </w:r>
    <w:r w:rsidR="00984734">
      <w:rPr>
        <w:rFonts w:ascii="Calibri" w:hAnsi="Calibri" w:cs="Calibri"/>
        <w:b/>
        <w:bCs/>
        <w:color w:val="FFFFFF" w:themeColor="background1"/>
      </w:rPr>
      <w:t>ebsite:</w:t>
    </w:r>
    <w:r>
      <w:rPr>
        <w:rFonts w:ascii="Calibri" w:hAnsi="Calibri" w:cs="Calibri"/>
        <w:b/>
        <w:bCs/>
        <w:color w:val="FFFFFF" w:themeColor="background1"/>
      </w:rPr>
      <w:t xml:space="preserve"> </w:t>
    </w:r>
    <w:r w:rsidR="00DD61BA" w:rsidRPr="00DD61BA">
      <w:rPr>
        <w:rFonts w:ascii="Calibri" w:hAnsi="Calibri" w:cs="Calibri"/>
        <w:b/>
        <w:bCs/>
        <w:color w:val="FFFFFF" w:themeColor="background1"/>
      </w:rPr>
      <w:t>auburnrancheria.com/programs-services/tribal-preservation</w:t>
    </w:r>
    <w:r w:rsidR="00A83903" w:rsidRPr="00DD61BA">
      <w:rPr>
        <w:rFonts w:ascii="Calibri" w:hAnsi="Calibri" w:cs="Calibri"/>
        <w:b/>
        <w:bCs/>
        <w:color w:val="FFFFFF" w:themeColor="background1"/>
      </w:rPr>
      <w:t xml:space="preserve">     </w:t>
    </w:r>
  </w:p>
  <w:p w14:paraId="2814B90A" w14:textId="77777777" w:rsidR="00A83903" w:rsidRDefault="00A83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F82E8" w14:textId="77777777" w:rsidR="00A83903" w:rsidRDefault="00A83903" w:rsidP="00A83903">
      <w:pPr>
        <w:spacing w:after="0" w:line="240" w:lineRule="auto"/>
      </w:pPr>
      <w:r>
        <w:separator/>
      </w:r>
    </w:p>
  </w:footnote>
  <w:footnote w:type="continuationSeparator" w:id="0">
    <w:p w14:paraId="7602A8F5" w14:textId="77777777" w:rsidR="00A83903" w:rsidRDefault="00A83903" w:rsidP="00A839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2pt" o:bullet="t">
        <v:imagedata r:id="rId1" o:title="icons8-oak-leaf-30"/>
      </v:shape>
    </w:pict>
  </w:numPicBullet>
  <w:numPicBullet w:numPicBulletId="1">
    <w:pict>
      <v:shape id="_x0000_i1027" type="#_x0000_t75" style="width:140.5pt;height:94pt" o:bullet="t">
        <v:imagedata r:id="rId2" o:title="arrow"/>
      </v:shape>
    </w:pict>
  </w:numPicBullet>
  <w:abstractNum w:abstractNumId="0" w15:restartNumberingAfterBreak="0">
    <w:nsid w:val="03E87D2D"/>
    <w:multiLevelType w:val="hybridMultilevel"/>
    <w:tmpl w:val="6A8CD774"/>
    <w:lvl w:ilvl="0" w:tplc="99524B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742F08"/>
    <w:multiLevelType w:val="hybridMultilevel"/>
    <w:tmpl w:val="E66E940E"/>
    <w:lvl w:ilvl="0" w:tplc="F25C399E">
      <w:start w:val="1"/>
      <w:numFmt w:val="bullet"/>
      <w:lvlText w:val=""/>
      <w:lvlJc w:val="left"/>
      <w:pPr>
        <w:ind w:left="1080" w:hanging="360"/>
      </w:pPr>
      <w:rPr>
        <w:rFonts w:ascii="Wingdings" w:hAnsi="Wingdings" w:hint="default"/>
        <w:color w:val="B43412"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D118DA"/>
    <w:multiLevelType w:val="hybridMultilevel"/>
    <w:tmpl w:val="46DE1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BC290C"/>
    <w:multiLevelType w:val="hybridMultilevel"/>
    <w:tmpl w:val="F8BE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F42"/>
    <w:multiLevelType w:val="hybridMultilevel"/>
    <w:tmpl w:val="D97AB0B0"/>
    <w:lvl w:ilvl="0" w:tplc="5EC2D0FE">
      <w:numFmt w:val="bullet"/>
      <w:lvlText w:val=""/>
      <w:lvlPicBulletId w:val="0"/>
      <w:lvlJc w:val="left"/>
      <w:pPr>
        <w:ind w:left="720" w:hanging="360"/>
      </w:pPr>
      <w:rPr>
        <w:rFonts w:ascii="Symbol" w:eastAsiaTheme="minorEastAsia"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072D9"/>
    <w:multiLevelType w:val="hybridMultilevel"/>
    <w:tmpl w:val="6D7C96F8"/>
    <w:lvl w:ilvl="0" w:tplc="1B4235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E0878"/>
    <w:multiLevelType w:val="hybridMultilevel"/>
    <w:tmpl w:val="3C6451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37A7252"/>
    <w:multiLevelType w:val="hybridMultilevel"/>
    <w:tmpl w:val="FD5A3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C0FE6"/>
    <w:multiLevelType w:val="hybridMultilevel"/>
    <w:tmpl w:val="262E36C8"/>
    <w:lvl w:ilvl="0" w:tplc="DB1C5E98">
      <w:start w:val="1"/>
      <w:numFmt w:val="bullet"/>
      <w:lvlText w:val=""/>
      <w:lvlJc w:val="left"/>
      <w:pPr>
        <w:ind w:left="1080" w:hanging="360"/>
      </w:pPr>
      <w:rPr>
        <w:rFonts w:ascii="Symbol" w:hAnsi="Symbol" w:hint="default"/>
        <w:color w:val="B43412" w:themeColor="accent1" w:themeShade="BF"/>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D557CE"/>
    <w:multiLevelType w:val="hybridMultilevel"/>
    <w:tmpl w:val="7520A6BE"/>
    <w:lvl w:ilvl="0" w:tplc="F25C399E">
      <w:start w:val="1"/>
      <w:numFmt w:val="bullet"/>
      <w:lvlText w:val=""/>
      <w:lvlJc w:val="left"/>
      <w:pPr>
        <w:ind w:left="540" w:hanging="360"/>
      </w:pPr>
      <w:rPr>
        <w:rFonts w:ascii="Wingdings" w:hAnsi="Wingdings" w:hint="default"/>
        <w:color w:val="B43412" w:themeColor="accent1" w:themeShade="BF"/>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FBB0F5C"/>
    <w:multiLevelType w:val="hybridMultilevel"/>
    <w:tmpl w:val="8E34DE8E"/>
    <w:lvl w:ilvl="0" w:tplc="9130570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17E15A5"/>
    <w:multiLevelType w:val="hybridMultilevel"/>
    <w:tmpl w:val="1AA69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42731"/>
    <w:multiLevelType w:val="hybridMultilevel"/>
    <w:tmpl w:val="720E011E"/>
    <w:lvl w:ilvl="0" w:tplc="0409000B">
      <w:start w:val="1"/>
      <w:numFmt w:val="bullet"/>
      <w:lvlText w:val=""/>
      <w:lvlJc w:val="left"/>
      <w:pPr>
        <w:ind w:left="720" w:hanging="360"/>
      </w:pPr>
      <w:rPr>
        <w:rFonts w:ascii="Wingdings" w:hAnsi="Wingdings" w:hint="default"/>
        <w:color w:val="B4341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033B9"/>
    <w:multiLevelType w:val="hybridMultilevel"/>
    <w:tmpl w:val="F2C06EFA"/>
    <w:lvl w:ilvl="0" w:tplc="82F69D5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81B49"/>
    <w:multiLevelType w:val="hybridMultilevel"/>
    <w:tmpl w:val="ED0805F4"/>
    <w:lvl w:ilvl="0" w:tplc="DB1C5E98">
      <w:start w:val="1"/>
      <w:numFmt w:val="bullet"/>
      <w:lvlText w:val=""/>
      <w:lvlJc w:val="left"/>
      <w:pPr>
        <w:ind w:left="720" w:hanging="360"/>
      </w:pPr>
      <w:rPr>
        <w:rFonts w:ascii="Symbol" w:hAnsi="Symbol" w:hint="default"/>
        <w:color w:val="B43412" w:themeColor="accent1"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82EDE"/>
    <w:multiLevelType w:val="hybridMultilevel"/>
    <w:tmpl w:val="6C58F178"/>
    <w:lvl w:ilvl="0" w:tplc="F25C399E">
      <w:start w:val="1"/>
      <w:numFmt w:val="bullet"/>
      <w:lvlText w:val=""/>
      <w:lvlJc w:val="left"/>
      <w:pPr>
        <w:ind w:left="1080" w:hanging="360"/>
      </w:pPr>
      <w:rPr>
        <w:rFonts w:ascii="Wingdings" w:hAnsi="Wingdings" w:hint="default"/>
        <w:color w:val="B43412"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2277FD"/>
    <w:multiLevelType w:val="hybridMultilevel"/>
    <w:tmpl w:val="016CFEF2"/>
    <w:lvl w:ilvl="0" w:tplc="5EC2D0FE">
      <w:numFmt w:val="bullet"/>
      <w:lvlText w:val=""/>
      <w:lvlPicBulletId w:val="0"/>
      <w:lvlJc w:val="left"/>
      <w:pPr>
        <w:ind w:left="720" w:hanging="360"/>
      </w:pPr>
      <w:rPr>
        <w:rFonts w:ascii="Symbol" w:eastAsiaTheme="minorEastAsia"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620D2"/>
    <w:multiLevelType w:val="hybridMultilevel"/>
    <w:tmpl w:val="A85EB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310C1F"/>
    <w:multiLevelType w:val="hybridMultilevel"/>
    <w:tmpl w:val="788648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FB0A4A"/>
    <w:multiLevelType w:val="hybridMultilevel"/>
    <w:tmpl w:val="D708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FB57EF"/>
    <w:multiLevelType w:val="hybridMultilevel"/>
    <w:tmpl w:val="502892BA"/>
    <w:lvl w:ilvl="0" w:tplc="DB1C5E98">
      <w:start w:val="1"/>
      <w:numFmt w:val="bullet"/>
      <w:lvlText w:val=""/>
      <w:lvlJc w:val="left"/>
      <w:pPr>
        <w:ind w:left="540" w:hanging="360"/>
      </w:pPr>
      <w:rPr>
        <w:rFonts w:ascii="Symbol" w:hAnsi="Symbol" w:hint="default"/>
        <w:color w:val="B43412" w:themeColor="accent1" w:themeShade="BF"/>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3A0766B0"/>
    <w:multiLevelType w:val="hybridMultilevel"/>
    <w:tmpl w:val="870077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E21E45"/>
    <w:multiLevelType w:val="hybridMultilevel"/>
    <w:tmpl w:val="E3C0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36D08"/>
    <w:multiLevelType w:val="hybridMultilevel"/>
    <w:tmpl w:val="32901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746F6B"/>
    <w:multiLevelType w:val="hybridMultilevel"/>
    <w:tmpl w:val="44247D54"/>
    <w:lvl w:ilvl="0" w:tplc="5EC2D0FE">
      <w:numFmt w:val="bullet"/>
      <w:lvlText w:val=""/>
      <w:lvlPicBulletId w:val="0"/>
      <w:lvlJc w:val="left"/>
      <w:pPr>
        <w:ind w:left="720" w:hanging="360"/>
      </w:pPr>
      <w:rPr>
        <w:rFonts w:ascii="Symbol" w:eastAsiaTheme="minorEastAsia"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EB3DA0"/>
    <w:multiLevelType w:val="hybridMultilevel"/>
    <w:tmpl w:val="C78E1E56"/>
    <w:lvl w:ilvl="0" w:tplc="F25C399E">
      <w:start w:val="1"/>
      <w:numFmt w:val="bullet"/>
      <w:lvlText w:val=""/>
      <w:lvlJc w:val="left"/>
      <w:pPr>
        <w:ind w:left="720" w:hanging="360"/>
      </w:pPr>
      <w:rPr>
        <w:rFonts w:ascii="Wingdings" w:hAnsi="Wingdings" w:hint="default"/>
        <w:color w:val="B4341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347B0"/>
    <w:multiLevelType w:val="hybridMultilevel"/>
    <w:tmpl w:val="F2BA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542D82"/>
    <w:multiLevelType w:val="hybridMultilevel"/>
    <w:tmpl w:val="16786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8520E6"/>
    <w:multiLevelType w:val="hybridMultilevel"/>
    <w:tmpl w:val="997A7692"/>
    <w:lvl w:ilvl="0" w:tplc="5EC2D0FE">
      <w:numFmt w:val="bullet"/>
      <w:lvlText w:val=""/>
      <w:lvlPicBulletId w:val="0"/>
      <w:lvlJc w:val="left"/>
      <w:pPr>
        <w:ind w:left="720" w:hanging="360"/>
      </w:pPr>
      <w:rPr>
        <w:rFonts w:ascii="Symbol" w:eastAsiaTheme="minorEastAsia"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62738A"/>
    <w:multiLevelType w:val="hybridMultilevel"/>
    <w:tmpl w:val="84145C42"/>
    <w:lvl w:ilvl="0" w:tplc="F25C399E">
      <w:start w:val="1"/>
      <w:numFmt w:val="bullet"/>
      <w:lvlText w:val=""/>
      <w:lvlJc w:val="left"/>
      <w:pPr>
        <w:ind w:left="720" w:hanging="360"/>
      </w:pPr>
      <w:rPr>
        <w:rFonts w:ascii="Wingdings" w:hAnsi="Wingdings" w:hint="default"/>
        <w:color w:val="B43412" w:themeColor="accent1"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8120B"/>
    <w:multiLevelType w:val="multilevel"/>
    <w:tmpl w:val="658E8B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i w:val="0"/>
        <w:iCs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4F268FB"/>
    <w:multiLevelType w:val="hybridMultilevel"/>
    <w:tmpl w:val="56C41526"/>
    <w:lvl w:ilvl="0" w:tplc="8E50231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157207"/>
    <w:multiLevelType w:val="hybridMultilevel"/>
    <w:tmpl w:val="977053D8"/>
    <w:lvl w:ilvl="0" w:tplc="F25C399E">
      <w:start w:val="1"/>
      <w:numFmt w:val="bullet"/>
      <w:lvlText w:val=""/>
      <w:lvlJc w:val="left"/>
      <w:pPr>
        <w:ind w:left="720" w:hanging="360"/>
      </w:pPr>
      <w:rPr>
        <w:rFonts w:ascii="Wingdings" w:hAnsi="Wingdings" w:hint="default"/>
        <w:color w:val="B4341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07ED3"/>
    <w:multiLevelType w:val="hybridMultilevel"/>
    <w:tmpl w:val="74DA66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2A44FB"/>
    <w:multiLevelType w:val="hybridMultilevel"/>
    <w:tmpl w:val="419A3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D9534AD"/>
    <w:multiLevelType w:val="hybridMultilevel"/>
    <w:tmpl w:val="E9EA6FA8"/>
    <w:lvl w:ilvl="0" w:tplc="DB1C5E98">
      <w:start w:val="1"/>
      <w:numFmt w:val="bullet"/>
      <w:lvlText w:val=""/>
      <w:lvlJc w:val="left"/>
      <w:pPr>
        <w:ind w:left="450" w:hanging="360"/>
      </w:pPr>
      <w:rPr>
        <w:rFonts w:ascii="Symbol" w:hAnsi="Symbol" w:hint="default"/>
        <w:color w:val="B43412" w:themeColor="accent1"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6C1DF9"/>
    <w:multiLevelType w:val="hybridMultilevel"/>
    <w:tmpl w:val="3B70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E5B50"/>
    <w:multiLevelType w:val="hybridMultilevel"/>
    <w:tmpl w:val="8BD29AEA"/>
    <w:lvl w:ilvl="0" w:tplc="F25C399E">
      <w:start w:val="1"/>
      <w:numFmt w:val="bullet"/>
      <w:lvlText w:val=""/>
      <w:lvlJc w:val="left"/>
      <w:pPr>
        <w:ind w:left="720" w:hanging="360"/>
      </w:pPr>
      <w:rPr>
        <w:rFonts w:ascii="Wingdings" w:hAnsi="Wingdings" w:hint="default"/>
        <w:color w:val="B4341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4"/>
  </w:num>
  <w:num w:numId="3">
    <w:abstractNumId w:val="11"/>
  </w:num>
  <w:num w:numId="4">
    <w:abstractNumId w:val="36"/>
  </w:num>
  <w:num w:numId="5">
    <w:abstractNumId w:val="5"/>
  </w:num>
  <w:num w:numId="6">
    <w:abstractNumId w:val="16"/>
  </w:num>
  <w:num w:numId="7">
    <w:abstractNumId w:val="13"/>
  </w:num>
  <w:num w:numId="8">
    <w:abstractNumId w:val="35"/>
  </w:num>
  <w:num w:numId="9">
    <w:abstractNumId w:val="31"/>
  </w:num>
  <w:num w:numId="10">
    <w:abstractNumId w:val="23"/>
  </w:num>
  <w:num w:numId="11">
    <w:abstractNumId w:val="3"/>
  </w:num>
  <w:num w:numId="12">
    <w:abstractNumId w:val="24"/>
  </w:num>
  <w:num w:numId="13">
    <w:abstractNumId w:val="28"/>
  </w:num>
  <w:num w:numId="14">
    <w:abstractNumId w:val="4"/>
  </w:num>
  <w:num w:numId="15">
    <w:abstractNumId w:val="25"/>
  </w:num>
  <w:num w:numId="16">
    <w:abstractNumId w:val="19"/>
  </w:num>
  <w:num w:numId="17">
    <w:abstractNumId w:val="17"/>
  </w:num>
  <w:num w:numId="18">
    <w:abstractNumId w:val="2"/>
  </w:num>
  <w:num w:numId="19">
    <w:abstractNumId w:val="18"/>
  </w:num>
  <w:num w:numId="20">
    <w:abstractNumId w:val="21"/>
  </w:num>
  <w:num w:numId="21">
    <w:abstractNumId w:val="27"/>
  </w:num>
  <w:num w:numId="22">
    <w:abstractNumId w:val="6"/>
  </w:num>
  <w:num w:numId="23">
    <w:abstractNumId w:val="20"/>
  </w:num>
  <w:num w:numId="24">
    <w:abstractNumId w:val="14"/>
  </w:num>
  <w:num w:numId="25">
    <w:abstractNumId w:val="8"/>
  </w:num>
  <w:num w:numId="26">
    <w:abstractNumId w:val="33"/>
  </w:num>
  <w:num w:numId="27">
    <w:abstractNumId w:val="32"/>
  </w:num>
  <w:num w:numId="28">
    <w:abstractNumId w:val="29"/>
  </w:num>
  <w:num w:numId="29">
    <w:abstractNumId w:val="37"/>
  </w:num>
  <w:num w:numId="30">
    <w:abstractNumId w:val="1"/>
  </w:num>
  <w:num w:numId="31">
    <w:abstractNumId w:val="15"/>
  </w:num>
  <w:num w:numId="32">
    <w:abstractNumId w:val="9"/>
  </w:num>
  <w:num w:numId="33">
    <w:abstractNumId w:val="12"/>
  </w:num>
  <w:num w:numId="34">
    <w:abstractNumId w:val="22"/>
  </w:num>
  <w:num w:numId="35">
    <w:abstractNumId w:val="0"/>
  </w:num>
  <w:num w:numId="36">
    <w:abstractNumId w:val="10"/>
  </w:num>
  <w:num w:numId="37">
    <w:abstractNumId w:val="30"/>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o:colormru v:ext="edit" colors="#fff2e5"/>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3D9"/>
    <w:rsid w:val="00006C1E"/>
    <w:rsid w:val="0004223B"/>
    <w:rsid w:val="0004423F"/>
    <w:rsid w:val="00050168"/>
    <w:rsid w:val="00050EB6"/>
    <w:rsid w:val="00053C3B"/>
    <w:rsid w:val="000602CC"/>
    <w:rsid w:val="0006602E"/>
    <w:rsid w:val="000728AC"/>
    <w:rsid w:val="00075AB7"/>
    <w:rsid w:val="000858E7"/>
    <w:rsid w:val="00094E0A"/>
    <w:rsid w:val="00096B1D"/>
    <w:rsid w:val="000A53C9"/>
    <w:rsid w:val="000C26B5"/>
    <w:rsid w:val="000C2B0E"/>
    <w:rsid w:val="00103ECD"/>
    <w:rsid w:val="00106E0C"/>
    <w:rsid w:val="00110963"/>
    <w:rsid w:val="00120493"/>
    <w:rsid w:val="00123C23"/>
    <w:rsid w:val="00147096"/>
    <w:rsid w:val="0015233B"/>
    <w:rsid w:val="0015429B"/>
    <w:rsid w:val="00162BDD"/>
    <w:rsid w:val="00164DEF"/>
    <w:rsid w:val="001736F3"/>
    <w:rsid w:val="001A26F9"/>
    <w:rsid w:val="001A521C"/>
    <w:rsid w:val="001A5531"/>
    <w:rsid w:val="001A5C9C"/>
    <w:rsid w:val="001B063A"/>
    <w:rsid w:val="00205503"/>
    <w:rsid w:val="00222932"/>
    <w:rsid w:val="0023687D"/>
    <w:rsid w:val="002371C1"/>
    <w:rsid w:val="002540D0"/>
    <w:rsid w:val="0026176F"/>
    <w:rsid w:val="00267942"/>
    <w:rsid w:val="00273904"/>
    <w:rsid w:val="002754AC"/>
    <w:rsid w:val="002848E7"/>
    <w:rsid w:val="002A6D04"/>
    <w:rsid w:val="002D76C0"/>
    <w:rsid w:val="002E62C3"/>
    <w:rsid w:val="002F458F"/>
    <w:rsid w:val="002F63C7"/>
    <w:rsid w:val="00307D16"/>
    <w:rsid w:val="003125B4"/>
    <w:rsid w:val="0031624E"/>
    <w:rsid w:val="00322463"/>
    <w:rsid w:val="00340D29"/>
    <w:rsid w:val="003551D1"/>
    <w:rsid w:val="0035626B"/>
    <w:rsid w:val="00357473"/>
    <w:rsid w:val="00361032"/>
    <w:rsid w:val="00371E08"/>
    <w:rsid w:val="00390F14"/>
    <w:rsid w:val="003A7FE2"/>
    <w:rsid w:val="003B21AD"/>
    <w:rsid w:val="003B2FB2"/>
    <w:rsid w:val="003D2C60"/>
    <w:rsid w:val="003E6CCD"/>
    <w:rsid w:val="003F0821"/>
    <w:rsid w:val="003F320E"/>
    <w:rsid w:val="0042078C"/>
    <w:rsid w:val="00420A38"/>
    <w:rsid w:val="00447567"/>
    <w:rsid w:val="00456659"/>
    <w:rsid w:val="00463E82"/>
    <w:rsid w:val="00467D37"/>
    <w:rsid w:val="00477CAC"/>
    <w:rsid w:val="00482230"/>
    <w:rsid w:val="004C4533"/>
    <w:rsid w:val="004D3775"/>
    <w:rsid w:val="005000C3"/>
    <w:rsid w:val="00504D86"/>
    <w:rsid w:val="005204F7"/>
    <w:rsid w:val="00526697"/>
    <w:rsid w:val="005802A7"/>
    <w:rsid w:val="00580418"/>
    <w:rsid w:val="005851D0"/>
    <w:rsid w:val="005914BD"/>
    <w:rsid w:val="005A5E91"/>
    <w:rsid w:val="005B0CEA"/>
    <w:rsid w:val="005B69F5"/>
    <w:rsid w:val="005D087A"/>
    <w:rsid w:val="005D182F"/>
    <w:rsid w:val="005D2C98"/>
    <w:rsid w:val="005D321B"/>
    <w:rsid w:val="005D7BF4"/>
    <w:rsid w:val="005F5DAA"/>
    <w:rsid w:val="00602404"/>
    <w:rsid w:val="00642D0F"/>
    <w:rsid w:val="006528D9"/>
    <w:rsid w:val="00652A0C"/>
    <w:rsid w:val="006601DC"/>
    <w:rsid w:val="00692B05"/>
    <w:rsid w:val="00694545"/>
    <w:rsid w:val="0069585D"/>
    <w:rsid w:val="006A0C88"/>
    <w:rsid w:val="006A1FED"/>
    <w:rsid w:val="006A2349"/>
    <w:rsid w:val="006A32A6"/>
    <w:rsid w:val="006C3EE0"/>
    <w:rsid w:val="006E6063"/>
    <w:rsid w:val="00707598"/>
    <w:rsid w:val="00717E8A"/>
    <w:rsid w:val="00730AF5"/>
    <w:rsid w:val="00741F02"/>
    <w:rsid w:val="00753B90"/>
    <w:rsid w:val="007540C9"/>
    <w:rsid w:val="00776459"/>
    <w:rsid w:val="00776865"/>
    <w:rsid w:val="00785F6D"/>
    <w:rsid w:val="0079312E"/>
    <w:rsid w:val="007B438C"/>
    <w:rsid w:val="007C1FA0"/>
    <w:rsid w:val="007C2CB1"/>
    <w:rsid w:val="007E65D8"/>
    <w:rsid w:val="008165E2"/>
    <w:rsid w:val="008233CB"/>
    <w:rsid w:val="008514E9"/>
    <w:rsid w:val="00854FFD"/>
    <w:rsid w:val="00871E64"/>
    <w:rsid w:val="008B007D"/>
    <w:rsid w:val="008B76F4"/>
    <w:rsid w:val="008D3449"/>
    <w:rsid w:val="008D3517"/>
    <w:rsid w:val="008E7D20"/>
    <w:rsid w:val="008F7453"/>
    <w:rsid w:val="009415E0"/>
    <w:rsid w:val="009521A5"/>
    <w:rsid w:val="00976F17"/>
    <w:rsid w:val="00984734"/>
    <w:rsid w:val="00995964"/>
    <w:rsid w:val="00996AF8"/>
    <w:rsid w:val="00997C6E"/>
    <w:rsid w:val="009F349B"/>
    <w:rsid w:val="009F7032"/>
    <w:rsid w:val="00A039D6"/>
    <w:rsid w:val="00A0581D"/>
    <w:rsid w:val="00A06CD3"/>
    <w:rsid w:val="00A11809"/>
    <w:rsid w:val="00A1659E"/>
    <w:rsid w:val="00A17729"/>
    <w:rsid w:val="00A34C22"/>
    <w:rsid w:val="00A3688F"/>
    <w:rsid w:val="00A42A52"/>
    <w:rsid w:val="00A44753"/>
    <w:rsid w:val="00A73B45"/>
    <w:rsid w:val="00A83903"/>
    <w:rsid w:val="00A83FDA"/>
    <w:rsid w:val="00A913DF"/>
    <w:rsid w:val="00AB1F16"/>
    <w:rsid w:val="00AE2AC8"/>
    <w:rsid w:val="00AF600D"/>
    <w:rsid w:val="00B04950"/>
    <w:rsid w:val="00B126D0"/>
    <w:rsid w:val="00B16984"/>
    <w:rsid w:val="00B30C09"/>
    <w:rsid w:val="00B44639"/>
    <w:rsid w:val="00B44A76"/>
    <w:rsid w:val="00B45844"/>
    <w:rsid w:val="00B470FB"/>
    <w:rsid w:val="00B568D8"/>
    <w:rsid w:val="00B621FF"/>
    <w:rsid w:val="00B67652"/>
    <w:rsid w:val="00B6796A"/>
    <w:rsid w:val="00B7194B"/>
    <w:rsid w:val="00BB3748"/>
    <w:rsid w:val="00BC4165"/>
    <w:rsid w:val="00BD27DC"/>
    <w:rsid w:val="00BD7A1E"/>
    <w:rsid w:val="00BE37A0"/>
    <w:rsid w:val="00BF294C"/>
    <w:rsid w:val="00C06205"/>
    <w:rsid w:val="00C13434"/>
    <w:rsid w:val="00C23CFC"/>
    <w:rsid w:val="00C31425"/>
    <w:rsid w:val="00C3683C"/>
    <w:rsid w:val="00C50DB5"/>
    <w:rsid w:val="00C52F36"/>
    <w:rsid w:val="00C8604F"/>
    <w:rsid w:val="00C943D9"/>
    <w:rsid w:val="00CB1C96"/>
    <w:rsid w:val="00CE5D97"/>
    <w:rsid w:val="00D01976"/>
    <w:rsid w:val="00D038F8"/>
    <w:rsid w:val="00D3271B"/>
    <w:rsid w:val="00D4483C"/>
    <w:rsid w:val="00D601DB"/>
    <w:rsid w:val="00D62A33"/>
    <w:rsid w:val="00D638F3"/>
    <w:rsid w:val="00D757C4"/>
    <w:rsid w:val="00D87E85"/>
    <w:rsid w:val="00D949E6"/>
    <w:rsid w:val="00D9720B"/>
    <w:rsid w:val="00DA7688"/>
    <w:rsid w:val="00DB7162"/>
    <w:rsid w:val="00DC07F0"/>
    <w:rsid w:val="00DD1D45"/>
    <w:rsid w:val="00DD57D5"/>
    <w:rsid w:val="00DD61BA"/>
    <w:rsid w:val="00DE1315"/>
    <w:rsid w:val="00DF0487"/>
    <w:rsid w:val="00E627BA"/>
    <w:rsid w:val="00E66588"/>
    <w:rsid w:val="00E81919"/>
    <w:rsid w:val="00E865FA"/>
    <w:rsid w:val="00E91833"/>
    <w:rsid w:val="00E94597"/>
    <w:rsid w:val="00E97513"/>
    <w:rsid w:val="00EB75A8"/>
    <w:rsid w:val="00ED6C8F"/>
    <w:rsid w:val="00F16D1D"/>
    <w:rsid w:val="00F17546"/>
    <w:rsid w:val="00F25840"/>
    <w:rsid w:val="00F2744E"/>
    <w:rsid w:val="00F3717A"/>
    <w:rsid w:val="00F45830"/>
    <w:rsid w:val="00F76E60"/>
    <w:rsid w:val="00F810CF"/>
    <w:rsid w:val="00F83068"/>
    <w:rsid w:val="00F83222"/>
    <w:rsid w:val="00F83380"/>
    <w:rsid w:val="00F870F5"/>
    <w:rsid w:val="00F93EE2"/>
    <w:rsid w:val="00F97089"/>
    <w:rsid w:val="00FB6628"/>
    <w:rsid w:val="00FB710B"/>
    <w:rsid w:val="00FD2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2e5"/>
      <o:colormenu v:ext="edit" fillcolor="none [3212]"/>
    </o:shapedefaults>
    <o:shapelayout v:ext="edit">
      <o:idmap v:ext="edit" data="1"/>
    </o:shapelayout>
  </w:shapeDefaults>
  <w:decimalSymbol w:val="."/>
  <w:listSeparator w:val=","/>
  <w14:docId w14:val="651E1303"/>
  <w15:docId w15:val="{400DD868-BF94-4206-A58D-16F7DE3F3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45"/>
  </w:style>
  <w:style w:type="paragraph" w:styleId="Heading1">
    <w:name w:val="heading 1"/>
    <w:basedOn w:val="Normal"/>
    <w:next w:val="Normal"/>
    <w:link w:val="Heading1Char"/>
    <w:uiPriority w:val="9"/>
    <w:qFormat/>
    <w:rsid w:val="00694545"/>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94545"/>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94545"/>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694545"/>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semiHidden/>
    <w:unhideWhenUsed/>
    <w:qFormat/>
    <w:rsid w:val="00694545"/>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semiHidden/>
    <w:unhideWhenUsed/>
    <w:qFormat/>
    <w:rsid w:val="00694545"/>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semiHidden/>
    <w:unhideWhenUsed/>
    <w:qFormat/>
    <w:rsid w:val="00694545"/>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semiHidden/>
    <w:unhideWhenUsed/>
    <w:qFormat/>
    <w:rsid w:val="0069454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9454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545"/>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694545"/>
    <w:rPr>
      <w:caps/>
      <w:spacing w:val="15"/>
      <w:shd w:val="clear" w:color="auto" w:fill="FADAD2" w:themeFill="accent1" w:themeFillTint="33"/>
    </w:rPr>
  </w:style>
  <w:style w:type="character" w:customStyle="1" w:styleId="Heading3Char">
    <w:name w:val="Heading 3 Char"/>
    <w:basedOn w:val="DefaultParagraphFont"/>
    <w:link w:val="Heading3"/>
    <w:uiPriority w:val="9"/>
    <w:rsid w:val="00694545"/>
    <w:rPr>
      <w:caps/>
      <w:color w:val="77230C" w:themeColor="accent1" w:themeShade="7F"/>
      <w:spacing w:val="15"/>
    </w:rPr>
  </w:style>
  <w:style w:type="character" w:customStyle="1" w:styleId="Heading4Char">
    <w:name w:val="Heading 4 Char"/>
    <w:basedOn w:val="DefaultParagraphFont"/>
    <w:link w:val="Heading4"/>
    <w:uiPriority w:val="9"/>
    <w:rsid w:val="00694545"/>
    <w:rPr>
      <w:caps/>
      <w:color w:val="B43412" w:themeColor="accent1" w:themeShade="BF"/>
      <w:spacing w:val="10"/>
    </w:rPr>
  </w:style>
  <w:style w:type="character" w:customStyle="1" w:styleId="Heading5Char">
    <w:name w:val="Heading 5 Char"/>
    <w:basedOn w:val="DefaultParagraphFont"/>
    <w:link w:val="Heading5"/>
    <w:uiPriority w:val="9"/>
    <w:semiHidden/>
    <w:rsid w:val="00694545"/>
    <w:rPr>
      <w:caps/>
      <w:color w:val="B43412" w:themeColor="accent1" w:themeShade="BF"/>
      <w:spacing w:val="10"/>
    </w:rPr>
  </w:style>
  <w:style w:type="character" w:customStyle="1" w:styleId="Heading6Char">
    <w:name w:val="Heading 6 Char"/>
    <w:basedOn w:val="DefaultParagraphFont"/>
    <w:link w:val="Heading6"/>
    <w:uiPriority w:val="9"/>
    <w:semiHidden/>
    <w:rsid w:val="00694545"/>
    <w:rPr>
      <w:caps/>
      <w:color w:val="B43412" w:themeColor="accent1" w:themeShade="BF"/>
      <w:spacing w:val="10"/>
    </w:rPr>
  </w:style>
  <w:style w:type="character" w:customStyle="1" w:styleId="Heading7Char">
    <w:name w:val="Heading 7 Char"/>
    <w:basedOn w:val="DefaultParagraphFont"/>
    <w:link w:val="Heading7"/>
    <w:uiPriority w:val="9"/>
    <w:semiHidden/>
    <w:rsid w:val="00694545"/>
    <w:rPr>
      <w:caps/>
      <w:color w:val="B43412" w:themeColor="accent1" w:themeShade="BF"/>
      <w:spacing w:val="10"/>
    </w:rPr>
  </w:style>
  <w:style w:type="character" w:customStyle="1" w:styleId="Heading8Char">
    <w:name w:val="Heading 8 Char"/>
    <w:basedOn w:val="DefaultParagraphFont"/>
    <w:link w:val="Heading8"/>
    <w:uiPriority w:val="9"/>
    <w:semiHidden/>
    <w:rsid w:val="00694545"/>
    <w:rPr>
      <w:caps/>
      <w:spacing w:val="10"/>
      <w:sz w:val="18"/>
      <w:szCs w:val="18"/>
    </w:rPr>
  </w:style>
  <w:style w:type="character" w:customStyle="1" w:styleId="Heading9Char">
    <w:name w:val="Heading 9 Char"/>
    <w:basedOn w:val="DefaultParagraphFont"/>
    <w:link w:val="Heading9"/>
    <w:uiPriority w:val="9"/>
    <w:semiHidden/>
    <w:rsid w:val="00694545"/>
    <w:rPr>
      <w:i/>
      <w:iCs/>
      <w:caps/>
      <w:spacing w:val="10"/>
      <w:sz w:val="18"/>
      <w:szCs w:val="18"/>
    </w:rPr>
  </w:style>
  <w:style w:type="paragraph" w:styleId="Caption">
    <w:name w:val="caption"/>
    <w:basedOn w:val="Normal"/>
    <w:next w:val="Normal"/>
    <w:uiPriority w:val="35"/>
    <w:semiHidden/>
    <w:unhideWhenUsed/>
    <w:qFormat/>
    <w:rsid w:val="00694545"/>
    <w:rPr>
      <w:b/>
      <w:bCs/>
      <w:color w:val="B43412" w:themeColor="accent1" w:themeShade="BF"/>
      <w:sz w:val="16"/>
      <w:szCs w:val="16"/>
    </w:rPr>
  </w:style>
  <w:style w:type="paragraph" w:styleId="Title">
    <w:name w:val="Title"/>
    <w:basedOn w:val="Normal"/>
    <w:next w:val="Normal"/>
    <w:link w:val="TitleChar"/>
    <w:uiPriority w:val="10"/>
    <w:qFormat/>
    <w:rsid w:val="00694545"/>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694545"/>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69454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94545"/>
    <w:rPr>
      <w:caps/>
      <w:color w:val="595959" w:themeColor="text1" w:themeTint="A6"/>
      <w:spacing w:val="10"/>
      <w:sz w:val="21"/>
      <w:szCs w:val="21"/>
    </w:rPr>
  </w:style>
  <w:style w:type="character" w:styleId="Strong">
    <w:name w:val="Strong"/>
    <w:uiPriority w:val="22"/>
    <w:qFormat/>
    <w:rsid w:val="00694545"/>
    <w:rPr>
      <w:b/>
      <w:bCs/>
    </w:rPr>
  </w:style>
  <w:style w:type="character" w:styleId="Emphasis">
    <w:name w:val="Emphasis"/>
    <w:uiPriority w:val="20"/>
    <w:qFormat/>
    <w:rsid w:val="00694545"/>
    <w:rPr>
      <w:caps/>
      <w:color w:val="77230C" w:themeColor="accent1" w:themeShade="7F"/>
      <w:spacing w:val="5"/>
    </w:rPr>
  </w:style>
  <w:style w:type="paragraph" w:styleId="NoSpacing">
    <w:name w:val="No Spacing"/>
    <w:uiPriority w:val="1"/>
    <w:qFormat/>
    <w:rsid w:val="00694545"/>
    <w:pPr>
      <w:spacing w:after="0" w:line="240" w:lineRule="auto"/>
    </w:pPr>
  </w:style>
  <w:style w:type="paragraph" w:styleId="Quote">
    <w:name w:val="Quote"/>
    <w:basedOn w:val="Normal"/>
    <w:next w:val="Normal"/>
    <w:link w:val="QuoteChar"/>
    <w:uiPriority w:val="29"/>
    <w:qFormat/>
    <w:rsid w:val="00694545"/>
    <w:rPr>
      <w:i/>
      <w:iCs/>
      <w:sz w:val="24"/>
      <w:szCs w:val="24"/>
    </w:rPr>
  </w:style>
  <w:style w:type="character" w:customStyle="1" w:styleId="QuoteChar">
    <w:name w:val="Quote Char"/>
    <w:basedOn w:val="DefaultParagraphFont"/>
    <w:link w:val="Quote"/>
    <w:uiPriority w:val="29"/>
    <w:rsid w:val="00694545"/>
    <w:rPr>
      <w:i/>
      <w:iCs/>
      <w:sz w:val="24"/>
      <w:szCs w:val="24"/>
    </w:rPr>
  </w:style>
  <w:style w:type="paragraph" w:styleId="IntenseQuote">
    <w:name w:val="Intense Quote"/>
    <w:basedOn w:val="Normal"/>
    <w:next w:val="Normal"/>
    <w:link w:val="IntenseQuoteChar"/>
    <w:uiPriority w:val="30"/>
    <w:qFormat/>
    <w:rsid w:val="00694545"/>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694545"/>
    <w:rPr>
      <w:color w:val="E84C22" w:themeColor="accent1"/>
      <w:sz w:val="24"/>
      <w:szCs w:val="24"/>
    </w:rPr>
  </w:style>
  <w:style w:type="character" w:styleId="SubtleEmphasis">
    <w:name w:val="Subtle Emphasis"/>
    <w:uiPriority w:val="19"/>
    <w:qFormat/>
    <w:rsid w:val="00694545"/>
    <w:rPr>
      <w:i/>
      <w:iCs/>
      <w:color w:val="77230C" w:themeColor="accent1" w:themeShade="7F"/>
    </w:rPr>
  </w:style>
  <w:style w:type="character" w:styleId="IntenseEmphasis">
    <w:name w:val="Intense Emphasis"/>
    <w:uiPriority w:val="21"/>
    <w:qFormat/>
    <w:rsid w:val="00694545"/>
    <w:rPr>
      <w:b/>
      <w:bCs/>
      <w:caps/>
      <w:color w:val="77230C" w:themeColor="accent1" w:themeShade="7F"/>
      <w:spacing w:val="10"/>
    </w:rPr>
  </w:style>
  <w:style w:type="character" w:styleId="SubtleReference">
    <w:name w:val="Subtle Reference"/>
    <w:uiPriority w:val="31"/>
    <w:qFormat/>
    <w:rsid w:val="00694545"/>
    <w:rPr>
      <w:b/>
      <w:bCs/>
      <w:color w:val="E84C22" w:themeColor="accent1"/>
    </w:rPr>
  </w:style>
  <w:style w:type="character" w:styleId="IntenseReference">
    <w:name w:val="Intense Reference"/>
    <w:uiPriority w:val="32"/>
    <w:qFormat/>
    <w:rsid w:val="00694545"/>
    <w:rPr>
      <w:b/>
      <w:bCs/>
      <w:i/>
      <w:iCs/>
      <w:caps/>
      <w:color w:val="E84C22" w:themeColor="accent1"/>
    </w:rPr>
  </w:style>
  <w:style w:type="character" w:styleId="BookTitle">
    <w:name w:val="Book Title"/>
    <w:uiPriority w:val="33"/>
    <w:qFormat/>
    <w:rsid w:val="00694545"/>
    <w:rPr>
      <w:b/>
      <w:bCs/>
      <w:i/>
      <w:iCs/>
      <w:spacing w:val="0"/>
    </w:rPr>
  </w:style>
  <w:style w:type="paragraph" w:styleId="TOCHeading">
    <w:name w:val="TOC Heading"/>
    <w:basedOn w:val="Heading1"/>
    <w:next w:val="Normal"/>
    <w:uiPriority w:val="39"/>
    <w:semiHidden/>
    <w:unhideWhenUsed/>
    <w:qFormat/>
    <w:rsid w:val="00694545"/>
    <w:pPr>
      <w:outlineLvl w:val="9"/>
    </w:pPr>
  </w:style>
  <w:style w:type="character" w:styleId="Hyperlink">
    <w:name w:val="Hyperlink"/>
    <w:basedOn w:val="DefaultParagraphFont"/>
    <w:uiPriority w:val="99"/>
    <w:unhideWhenUsed/>
    <w:rsid w:val="00717E8A"/>
    <w:rPr>
      <w:color w:val="CC9900" w:themeColor="hyperlink"/>
      <w:u w:val="single"/>
    </w:rPr>
  </w:style>
  <w:style w:type="character" w:styleId="UnresolvedMention">
    <w:name w:val="Unresolved Mention"/>
    <w:basedOn w:val="DefaultParagraphFont"/>
    <w:uiPriority w:val="99"/>
    <w:semiHidden/>
    <w:unhideWhenUsed/>
    <w:rsid w:val="00717E8A"/>
    <w:rPr>
      <w:color w:val="605E5C"/>
      <w:shd w:val="clear" w:color="auto" w:fill="E1DFDD"/>
    </w:rPr>
  </w:style>
  <w:style w:type="paragraph" w:styleId="ListParagraph">
    <w:name w:val="List Paragraph"/>
    <w:basedOn w:val="Normal"/>
    <w:uiPriority w:val="34"/>
    <w:qFormat/>
    <w:rsid w:val="00C52F36"/>
    <w:pPr>
      <w:ind w:left="720"/>
      <w:contextualSpacing/>
    </w:pPr>
  </w:style>
  <w:style w:type="character" w:styleId="FollowedHyperlink">
    <w:name w:val="FollowedHyperlink"/>
    <w:basedOn w:val="DefaultParagraphFont"/>
    <w:uiPriority w:val="99"/>
    <w:semiHidden/>
    <w:unhideWhenUsed/>
    <w:rsid w:val="005802A7"/>
    <w:rPr>
      <w:color w:val="666699" w:themeColor="followedHyperlink"/>
      <w:u w:val="single"/>
    </w:rPr>
  </w:style>
  <w:style w:type="character" w:styleId="CommentReference">
    <w:name w:val="annotation reference"/>
    <w:basedOn w:val="DefaultParagraphFont"/>
    <w:uiPriority w:val="99"/>
    <w:semiHidden/>
    <w:unhideWhenUsed/>
    <w:rsid w:val="00C50DB5"/>
    <w:rPr>
      <w:sz w:val="16"/>
      <w:szCs w:val="16"/>
    </w:rPr>
  </w:style>
  <w:style w:type="paragraph" w:styleId="CommentText">
    <w:name w:val="annotation text"/>
    <w:basedOn w:val="Normal"/>
    <w:link w:val="CommentTextChar"/>
    <w:uiPriority w:val="99"/>
    <w:semiHidden/>
    <w:unhideWhenUsed/>
    <w:rsid w:val="00C50DB5"/>
    <w:pPr>
      <w:spacing w:line="240" w:lineRule="auto"/>
    </w:pPr>
  </w:style>
  <w:style w:type="character" w:customStyle="1" w:styleId="CommentTextChar">
    <w:name w:val="Comment Text Char"/>
    <w:basedOn w:val="DefaultParagraphFont"/>
    <w:link w:val="CommentText"/>
    <w:uiPriority w:val="99"/>
    <w:semiHidden/>
    <w:rsid w:val="00C50DB5"/>
  </w:style>
  <w:style w:type="paragraph" w:styleId="CommentSubject">
    <w:name w:val="annotation subject"/>
    <w:basedOn w:val="CommentText"/>
    <w:next w:val="CommentText"/>
    <w:link w:val="CommentSubjectChar"/>
    <w:uiPriority w:val="99"/>
    <w:semiHidden/>
    <w:unhideWhenUsed/>
    <w:rsid w:val="00C50DB5"/>
    <w:rPr>
      <w:b/>
      <w:bCs/>
    </w:rPr>
  </w:style>
  <w:style w:type="character" w:customStyle="1" w:styleId="CommentSubjectChar">
    <w:name w:val="Comment Subject Char"/>
    <w:basedOn w:val="CommentTextChar"/>
    <w:link w:val="CommentSubject"/>
    <w:uiPriority w:val="99"/>
    <w:semiHidden/>
    <w:rsid w:val="00C50DB5"/>
    <w:rPr>
      <w:b/>
      <w:bCs/>
    </w:rPr>
  </w:style>
  <w:style w:type="table" w:styleId="TableGrid">
    <w:name w:val="Table Grid"/>
    <w:basedOn w:val="TableNormal"/>
    <w:uiPriority w:val="59"/>
    <w:rsid w:val="00371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3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903"/>
  </w:style>
  <w:style w:type="paragraph" w:styleId="Footer">
    <w:name w:val="footer"/>
    <w:basedOn w:val="Normal"/>
    <w:link w:val="FooterChar"/>
    <w:uiPriority w:val="99"/>
    <w:unhideWhenUsed/>
    <w:rsid w:val="00A83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903"/>
  </w:style>
  <w:style w:type="paragraph" w:styleId="Revision">
    <w:name w:val="Revision"/>
    <w:hidden/>
    <w:uiPriority w:val="99"/>
    <w:semiHidden/>
    <w:rsid w:val="00B45844"/>
    <w:pPr>
      <w:spacing w:before="0" w:after="0" w:line="240" w:lineRule="auto"/>
    </w:pPr>
  </w:style>
  <w:style w:type="table" w:styleId="GridTable4-Accent6">
    <w:name w:val="Grid Table 4 Accent 6"/>
    <w:basedOn w:val="TableNormal"/>
    <w:uiPriority w:val="49"/>
    <w:rsid w:val="00357473"/>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4-Accent1">
    <w:name w:val="Grid Table 4 Accent 1"/>
    <w:basedOn w:val="TableNormal"/>
    <w:uiPriority w:val="49"/>
    <w:rsid w:val="00580418"/>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paragraph" w:styleId="BalloonText">
    <w:name w:val="Balloon Text"/>
    <w:basedOn w:val="Normal"/>
    <w:link w:val="BalloonTextChar"/>
    <w:uiPriority w:val="99"/>
    <w:semiHidden/>
    <w:unhideWhenUsed/>
    <w:rsid w:val="00785F6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F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992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eginfo.legislature.ca.gov/faces/codes_displayText.xhtml?lawCode=HSC&amp;division=7.&amp;title=&amp;part=2.&amp;chapter=5.&amp;article=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ps.gov/subjects/nationalregister/upload/NRB-15_web508.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burnrancheria.com/programs-services/tribal-preservation/submit-agency-notification" TargetMode="External"/><Relationship Id="rId5" Type="http://schemas.openxmlformats.org/officeDocument/2006/relationships/webSettings" Target="webSettings.xml"/><Relationship Id="rId15" Type="http://schemas.openxmlformats.org/officeDocument/2006/relationships/hyperlink" Target="https://www.whitehouse.gov/wp-content/uploads/2021/11/111521-OSTP-CEQ-ITEK-Memo.pd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whitehouse.gov/wp-content/uploads/2021/11/111521-OSTP-CEQ-ITEK-Memo.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eme1">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6652A-497A-4F54-8BB6-774044D97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3039</Words>
  <Characters>17327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United Auburn Indian Community</dc:subject>
  <dc:creator>Anna Starkey</dc:creator>
  <cp:keywords/>
  <dc:description/>
  <cp:lastModifiedBy>Rebecca Allen</cp:lastModifiedBy>
  <cp:revision>6</cp:revision>
  <cp:lastPrinted>2022-01-25T22:48:00Z</cp:lastPrinted>
  <dcterms:created xsi:type="dcterms:W3CDTF">2022-03-10T19:03:00Z</dcterms:created>
  <dcterms:modified xsi:type="dcterms:W3CDTF">2022-03-11T00:50:00Z</dcterms:modified>
  <cp:contentStatus>AB 52 Consultation Best Practices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-95590077</vt:i4>
  </property>
</Properties>
</file>