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60" w:rsidRPr="000D0D60" w:rsidRDefault="000D0D60" w:rsidP="000D0D60">
      <w:pPr>
        <w:spacing w:after="0" w:line="240" w:lineRule="auto"/>
        <w:rPr>
          <w:rFonts w:ascii="Arial" w:eastAsia="Times New Roman" w:hAnsi="Arial" w:cs="Arial"/>
          <w:sz w:val="24"/>
          <w:szCs w:val="24"/>
        </w:rPr>
      </w:pPr>
      <w:r w:rsidRPr="000D0D60">
        <w:rPr>
          <w:rFonts w:ascii="Arial" w:eastAsia="Times New Roman" w:hAnsi="Arial" w:cs="Arial"/>
          <w:b/>
          <w:bCs/>
          <w:sz w:val="24"/>
          <w:szCs w:val="24"/>
        </w:rPr>
        <w:t>Cybersecurity</w:t>
      </w:r>
      <w:r w:rsidRPr="000D0D60">
        <w:rPr>
          <w:rFonts w:ascii="Arial" w:eastAsia="Times New Roman" w:hAnsi="Arial" w:cs="Arial"/>
          <w:sz w:val="24"/>
          <w:szCs w:val="24"/>
        </w:rPr>
        <w:br/>
      </w:r>
      <w:r w:rsidRPr="000D0D60">
        <w:rPr>
          <w:rFonts w:ascii="Arial" w:eastAsia="Times New Roman" w:hAnsi="Arial" w:cs="Arial"/>
          <w:i/>
          <w:iCs/>
          <w:sz w:val="24"/>
          <w:szCs w:val="24"/>
        </w:rPr>
        <w:t xml:space="preserve">Jay </w:t>
      </w:r>
      <w:proofErr w:type="spellStart"/>
      <w:r w:rsidRPr="000D0D60">
        <w:rPr>
          <w:rFonts w:ascii="Arial" w:eastAsia="Times New Roman" w:hAnsi="Arial" w:cs="Arial"/>
          <w:i/>
          <w:iCs/>
          <w:sz w:val="24"/>
          <w:szCs w:val="24"/>
        </w:rPr>
        <w:t>Ryerse</w:t>
      </w:r>
      <w:proofErr w:type="spellEnd"/>
      <w:r w:rsidRPr="000D0D60">
        <w:rPr>
          <w:rFonts w:ascii="Arial" w:eastAsia="Times New Roman" w:hAnsi="Arial" w:cs="Arial"/>
          <w:i/>
          <w:iCs/>
          <w:sz w:val="24"/>
          <w:szCs w:val="24"/>
        </w:rPr>
        <w:t>, vice president of cybersecurity initiatives, </w:t>
      </w:r>
      <w:hyperlink r:id="rId4" w:history="1">
        <w:r w:rsidRPr="000D0D60">
          <w:rPr>
            <w:rFonts w:ascii="Arial" w:eastAsia="Times New Roman" w:hAnsi="Arial" w:cs="Arial"/>
            <w:i/>
            <w:iCs/>
            <w:color w:val="1B8F45"/>
            <w:sz w:val="24"/>
            <w:szCs w:val="24"/>
            <w:u w:val="single"/>
          </w:rPr>
          <w:t>ConnectWise</w:t>
        </w:r>
      </w:hyperlink>
      <w:r w:rsidRPr="000D0D60">
        <w:rPr>
          <w:rFonts w:ascii="Arial" w:eastAsia="Times New Roman" w:hAnsi="Arial" w:cs="Arial"/>
          <w:sz w:val="24"/>
          <w:szCs w:val="24"/>
        </w:rPr>
        <w:br/>
      </w:r>
      <w:r w:rsidRPr="000D0D60">
        <w:rPr>
          <w:rFonts w:ascii="Arial" w:eastAsia="Times New Roman" w:hAnsi="Arial" w:cs="Arial"/>
          <w:sz w:val="24"/>
          <w:szCs w:val="24"/>
        </w:rPr>
        <w:br/>
        <w:t xml:space="preserve">Dealers and their clients have repeatedly fallen victim to cybersecurity criminals, sometimes via the dealer's own MSP tools. In this session, </w:t>
      </w:r>
      <w:proofErr w:type="spellStart"/>
      <w:r w:rsidRPr="000D0D60">
        <w:rPr>
          <w:rFonts w:ascii="Arial" w:eastAsia="Times New Roman" w:hAnsi="Arial" w:cs="Arial"/>
          <w:sz w:val="24"/>
          <w:szCs w:val="24"/>
        </w:rPr>
        <w:t>Ryerse</w:t>
      </w:r>
      <w:proofErr w:type="spellEnd"/>
      <w:r w:rsidRPr="000D0D60">
        <w:rPr>
          <w:rFonts w:ascii="Arial" w:eastAsia="Times New Roman" w:hAnsi="Arial" w:cs="Arial"/>
          <w:sz w:val="24"/>
          <w:szCs w:val="24"/>
        </w:rPr>
        <w:t xml:space="preserve"> will provide you strategies to protect your own house and best practices to protect your customers. He will also introduce to cybersecurity learning programs, clarify the market and offer tips to create competitive advantage for your MSP practice.</w:t>
      </w:r>
    </w:p>
    <w:p w:rsidR="000D0D60" w:rsidRPr="000D0D60" w:rsidRDefault="000D0D60" w:rsidP="000D0D60">
      <w:pPr>
        <w:shd w:val="clear" w:color="auto" w:fill="FFFFFF"/>
        <w:spacing w:after="0" w:line="240" w:lineRule="auto"/>
        <w:rPr>
          <w:rFonts w:ascii="Arial" w:eastAsia="Times New Roman" w:hAnsi="Arial" w:cs="Arial"/>
          <w:b/>
          <w:color w:val="222222"/>
          <w:sz w:val="24"/>
          <w:szCs w:val="24"/>
        </w:rPr>
      </w:pPr>
    </w:p>
    <w:p w:rsidR="000D0D60" w:rsidRPr="000D0D60" w:rsidRDefault="000D0D60" w:rsidP="000D0D60">
      <w:pPr>
        <w:shd w:val="clear" w:color="auto" w:fill="FFFFFF"/>
        <w:spacing w:after="0" w:line="240" w:lineRule="auto"/>
        <w:rPr>
          <w:rFonts w:ascii="Arial" w:eastAsia="Times New Roman" w:hAnsi="Arial" w:cs="Arial"/>
          <w:b/>
          <w:color w:val="222222"/>
          <w:sz w:val="24"/>
          <w:szCs w:val="24"/>
        </w:rPr>
      </w:pPr>
      <w:r w:rsidRPr="000D0D60">
        <w:rPr>
          <w:rFonts w:ascii="Arial" w:eastAsia="Times New Roman" w:hAnsi="Arial" w:cs="Arial"/>
          <w:b/>
          <w:color w:val="222222"/>
          <w:sz w:val="24"/>
          <w:szCs w:val="24"/>
        </w:rPr>
        <w:t xml:space="preserve">Websites shared during the Cybersecurity presentation:  </w:t>
      </w:r>
      <w:bookmarkStart w:id="0" w:name="_GoBack"/>
      <w:bookmarkEnd w:id="0"/>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hyperlink r:id="rId5" w:history="1">
        <w:r w:rsidRPr="000D0D60">
          <w:rPr>
            <w:rStyle w:val="Hyperlink"/>
            <w:rFonts w:ascii="Arial" w:eastAsia="Times New Roman" w:hAnsi="Arial" w:cs="Arial"/>
            <w:color w:val="0070C0"/>
            <w:sz w:val="24"/>
            <w:szCs w:val="24"/>
          </w:rPr>
          <w:br/>
          <w:t>https://threatmap.fortiguard.com/</w:t>
        </w:r>
      </w:hyperlink>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r w:rsidRPr="000D0D60">
        <w:rPr>
          <w:rFonts w:ascii="Arial" w:eastAsia="Times New Roman" w:hAnsi="Arial" w:cs="Arial"/>
          <w:color w:val="0070C0"/>
          <w:sz w:val="24"/>
          <w:szCs w:val="24"/>
        </w:rPr>
        <w:t> </w:t>
      </w:r>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hyperlink r:id="rId6" w:tgtFrame="_blank" w:history="1">
        <w:r w:rsidRPr="000D0D60">
          <w:rPr>
            <w:rFonts w:ascii="Arial" w:eastAsia="Times New Roman" w:hAnsi="Arial" w:cs="Arial"/>
            <w:color w:val="0070C0"/>
            <w:sz w:val="24"/>
            <w:szCs w:val="24"/>
            <w:u w:val="single"/>
          </w:rPr>
          <w:t>https://cyware.com/cyber-security-news-articles</w:t>
        </w:r>
      </w:hyperlink>
      <w:r w:rsidRPr="000D0D60">
        <w:rPr>
          <w:rFonts w:ascii="Arial" w:eastAsia="Times New Roman" w:hAnsi="Arial" w:cs="Arial"/>
          <w:color w:val="0070C0"/>
          <w:sz w:val="24"/>
          <w:szCs w:val="24"/>
        </w:rPr>
        <w:t xml:space="preserve"> </w:t>
      </w:r>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r w:rsidRPr="000D0D60">
        <w:rPr>
          <w:rFonts w:ascii="Arial" w:eastAsia="Times New Roman" w:hAnsi="Arial" w:cs="Arial"/>
          <w:color w:val="0070C0"/>
          <w:sz w:val="24"/>
          <w:szCs w:val="24"/>
        </w:rPr>
        <w:t> </w:t>
      </w:r>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hyperlink r:id="rId7" w:tgtFrame="_blank" w:history="1">
        <w:r w:rsidRPr="000D0D60">
          <w:rPr>
            <w:rFonts w:ascii="Arial" w:eastAsia="Times New Roman" w:hAnsi="Arial" w:cs="Arial"/>
            <w:color w:val="0070C0"/>
            <w:sz w:val="24"/>
            <w:szCs w:val="24"/>
            <w:u w:val="single"/>
          </w:rPr>
          <w:t>https://ocrportal.hhs.gov/ocr/breach/breach_report.jsf</w:t>
        </w:r>
      </w:hyperlink>
      <w:r w:rsidRPr="000D0D60">
        <w:rPr>
          <w:rFonts w:ascii="Arial" w:eastAsia="Times New Roman" w:hAnsi="Arial" w:cs="Arial"/>
          <w:color w:val="0070C0"/>
          <w:sz w:val="24"/>
          <w:szCs w:val="24"/>
        </w:rPr>
        <w:t xml:space="preserve"> </w:t>
      </w:r>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hyperlink r:id="rId8" w:tgtFrame="_blank" w:history="1">
        <w:r w:rsidRPr="000D0D60">
          <w:rPr>
            <w:rFonts w:ascii="Arial" w:eastAsia="Times New Roman" w:hAnsi="Arial" w:cs="Arial"/>
            <w:color w:val="0070C0"/>
            <w:sz w:val="24"/>
            <w:szCs w:val="24"/>
            <w:u w:val="single"/>
          </w:rPr>
          <w:br/>
          <w:t>https://www.mintz.com/mintz-matrix</w:t>
        </w:r>
      </w:hyperlink>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r w:rsidRPr="000D0D60">
        <w:rPr>
          <w:rFonts w:ascii="Arial" w:eastAsia="Times New Roman" w:hAnsi="Arial" w:cs="Arial"/>
          <w:color w:val="0070C0"/>
          <w:sz w:val="24"/>
          <w:szCs w:val="24"/>
        </w:rPr>
        <w:t> </w:t>
      </w:r>
    </w:p>
    <w:p w:rsidR="000D0D60" w:rsidRPr="000D0D60" w:rsidRDefault="000D0D60" w:rsidP="000D0D60">
      <w:pPr>
        <w:shd w:val="clear" w:color="auto" w:fill="FFFFFF"/>
        <w:spacing w:after="0" w:line="240" w:lineRule="auto"/>
        <w:rPr>
          <w:rFonts w:ascii="Arial" w:eastAsia="Times New Roman" w:hAnsi="Arial" w:cs="Arial"/>
          <w:color w:val="0070C0"/>
          <w:sz w:val="24"/>
          <w:szCs w:val="24"/>
        </w:rPr>
      </w:pPr>
      <w:hyperlink r:id="rId9" w:tgtFrame="_blank" w:history="1">
        <w:r w:rsidRPr="000D0D60">
          <w:rPr>
            <w:rFonts w:ascii="Arial" w:eastAsia="Times New Roman" w:hAnsi="Arial" w:cs="Arial"/>
            <w:color w:val="0070C0"/>
            <w:sz w:val="24"/>
            <w:szCs w:val="24"/>
            <w:u w:val="single"/>
          </w:rPr>
          <w:t>https://iapp.org/resources/article/state-comparison-table/</w:t>
        </w:r>
      </w:hyperlink>
    </w:p>
    <w:p w:rsidR="000D0D60" w:rsidRDefault="000D0D60" w:rsidP="000D0D60">
      <w:pPr>
        <w:shd w:val="clear" w:color="auto" w:fill="FFFFFF"/>
        <w:spacing w:after="0" w:line="240" w:lineRule="auto"/>
        <w:rPr>
          <w:rFonts w:ascii="Arial" w:eastAsia="Times New Roman" w:hAnsi="Arial" w:cs="Arial"/>
          <w:color w:val="222222"/>
          <w:sz w:val="24"/>
          <w:szCs w:val="24"/>
        </w:rPr>
      </w:pPr>
    </w:p>
    <w:p w:rsidR="000D0D60" w:rsidRPr="000D0D60" w:rsidRDefault="000D0D60" w:rsidP="000D0D60">
      <w:pPr>
        <w:shd w:val="clear" w:color="auto" w:fill="FFFFFF"/>
        <w:spacing w:after="0" w:line="240" w:lineRule="auto"/>
        <w:rPr>
          <w:rFonts w:ascii="Arial" w:eastAsia="Times New Roman" w:hAnsi="Arial" w:cs="Arial"/>
          <w:color w:val="222222"/>
          <w:sz w:val="24"/>
          <w:szCs w:val="24"/>
        </w:rPr>
      </w:pPr>
    </w:p>
    <w:p w:rsidR="000D0D60" w:rsidRDefault="000D0D60"/>
    <w:sectPr w:rsidR="000D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60"/>
    <w:rsid w:val="000D0D60"/>
    <w:rsid w:val="0044295B"/>
    <w:rsid w:val="008677D5"/>
    <w:rsid w:val="009731AD"/>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941C"/>
  <w15:chartTrackingRefBased/>
  <w15:docId w15:val="{CF73A69E-8030-496E-BC9F-0144253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D60"/>
    <w:rPr>
      <w:color w:val="0000FF"/>
      <w:u w:val="single"/>
    </w:rPr>
  </w:style>
  <w:style w:type="character" w:styleId="UnresolvedMention">
    <w:name w:val="Unresolved Mention"/>
    <w:basedOn w:val="DefaultParagraphFont"/>
    <w:uiPriority w:val="99"/>
    <w:semiHidden/>
    <w:unhideWhenUsed/>
    <w:rsid w:val="000D0D60"/>
    <w:rPr>
      <w:color w:val="605E5C"/>
      <w:shd w:val="clear" w:color="auto" w:fill="E1DFDD"/>
    </w:rPr>
  </w:style>
  <w:style w:type="character" w:styleId="Strong">
    <w:name w:val="Strong"/>
    <w:basedOn w:val="DefaultParagraphFont"/>
    <w:uiPriority w:val="22"/>
    <w:qFormat/>
    <w:rsid w:val="000D0D60"/>
    <w:rPr>
      <w:b/>
      <w:bCs/>
    </w:rPr>
  </w:style>
  <w:style w:type="character" w:styleId="Emphasis">
    <w:name w:val="Emphasis"/>
    <w:basedOn w:val="DefaultParagraphFont"/>
    <w:uiPriority w:val="20"/>
    <w:qFormat/>
    <w:rsid w:val="000D0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0613">
      <w:bodyDiv w:val="1"/>
      <w:marLeft w:val="0"/>
      <w:marRight w:val="0"/>
      <w:marTop w:val="0"/>
      <w:marBottom w:val="0"/>
      <w:divBdr>
        <w:top w:val="none" w:sz="0" w:space="0" w:color="auto"/>
        <w:left w:val="none" w:sz="0" w:space="0" w:color="auto"/>
        <w:bottom w:val="none" w:sz="0" w:space="0" w:color="auto"/>
        <w:right w:val="none" w:sz="0" w:space="0" w:color="auto"/>
      </w:divBdr>
      <w:divsChild>
        <w:div w:id="1702633081">
          <w:marLeft w:val="0"/>
          <w:marRight w:val="0"/>
          <w:marTop w:val="0"/>
          <w:marBottom w:val="0"/>
          <w:divBdr>
            <w:top w:val="none" w:sz="0" w:space="0" w:color="auto"/>
            <w:left w:val="none" w:sz="0" w:space="0" w:color="auto"/>
            <w:bottom w:val="none" w:sz="0" w:space="0" w:color="auto"/>
            <w:right w:val="none" w:sz="0" w:space="0" w:color="auto"/>
          </w:divBdr>
        </w:div>
      </w:divsChild>
    </w:div>
    <w:div w:id="380710386">
      <w:bodyDiv w:val="1"/>
      <w:marLeft w:val="0"/>
      <w:marRight w:val="0"/>
      <w:marTop w:val="0"/>
      <w:marBottom w:val="0"/>
      <w:divBdr>
        <w:top w:val="none" w:sz="0" w:space="0" w:color="auto"/>
        <w:left w:val="none" w:sz="0" w:space="0" w:color="auto"/>
        <w:bottom w:val="none" w:sz="0" w:space="0" w:color="auto"/>
        <w:right w:val="none" w:sz="0" w:space="0" w:color="auto"/>
      </w:divBdr>
    </w:div>
    <w:div w:id="18827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tz.com/mintz-matrix" TargetMode="External"/><Relationship Id="rId3" Type="http://schemas.openxmlformats.org/officeDocument/2006/relationships/webSettings" Target="webSettings.xml"/><Relationship Id="rId7" Type="http://schemas.openxmlformats.org/officeDocument/2006/relationships/hyperlink" Target="https://ocrportal.hhs.gov/ocr/breach/breach_report.j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ware.com/cyber-security-news-articles" TargetMode="External"/><Relationship Id="rId11" Type="http://schemas.openxmlformats.org/officeDocument/2006/relationships/theme" Target="theme/theme1.xml"/><Relationship Id="rId5" Type="http://schemas.openxmlformats.org/officeDocument/2006/relationships/hyperlink" Target="https://threatmap.fortiguard.com/" TargetMode="External"/><Relationship Id="rId10" Type="http://schemas.openxmlformats.org/officeDocument/2006/relationships/fontTable" Target="fontTable.xml"/><Relationship Id="rId4" Type="http://schemas.openxmlformats.org/officeDocument/2006/relationships/hyperlink" Target="https://www.connectwise.com/" TargetMode="External"/><Relationship Id="rId9" Type="http://schemas.openxmlformats.org/officeDocument/2006/relationships/hyperlink" Target="https://iapp.org/resources/article/state-compariso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Briseno</dc:creator>
  <cp:keywords/>
  <dc:description/>
  <cp:lastModifiedBy>Valerie Briseno</cp:lastModifiedBy>
  <cp:revision>1</cp:revision>
  <dcterms:created xsi:type="dcterms:W3CDTF">2021-03-22T19:38:00Z</dcterms:created>
  <dcterms:modified xsi:type="dcterms:W3CDTF">2021-03-22T19:43:00Z</dcterms:modified>
</cp:coreProperties>
</file>