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34AE" w14:textId="359DD1FD" w:rsidR="00893926" w:rsidRPr="003318CA" w:rsidRDefault="00560EE6" w:rsidP="00E67484">
      <w:pPr>
        <w:jc w:val="center"/>
        <w:rPr>
          <w:rFonts w:ascii="Arial Narrow" w:hAnsi="Arial Narrow"/>
          <w:b/>
        </w:rPr>
      </w:pPr>
      <w:r w:rsidRPr="003318CA">
        <w:rPr>
          <w:rFonts w:ascii="Arial Narrow" w:hAnsi="Arial Narrow"/>
          <w:b/>
        </w:rPr>
        <w:t>Virtual MS Teams</w:t>
      </w:r>
      <w:r w:rsidR="00573CE7" w:rsidRPr="003318CA">
        <w:rPr>
          <w:rFonts w:ascii="Arial Narrow" w:hAnsi="Arial Narrow"/>
          <w:b/>
        </w:rPr>
        <w:t xml:space="preserve"> Meeting</w:t>
      </w:r>
      <w:r w:rsidR="00E67484" w:rsidRPr="003318CA">
        <w:rPr>
          <w:rFonts w:ascii="Arial Narrow" w:hAnsi="Arial Narrow"/>
          <w:b/>
        </w:rPr>
        <w:t xml:space="preserve"> Minutes </w:t>
      </w:r>
      <w:r w:rsidRPr="003318CA">
        <w:rPr>
          <w:rFonts w:ascii="Arial Narrow" w:hAnsi="Arial Narrow"/>
          <w:b/>
        </w:rPr>
        <w:t>–</w:t>
      </w:r>
      <w:r w:rsidR="00E67484" w:rsidRPr="003318CA">
        <w:rPr>
          <w:rFonts w:ascii="Arial Narrow" w:hAnsi="Arial Narrow"/>
          <w:b/>
        </w:rPr>
        <w:t xml:space="preserve"> </w:t>
      </w:r>
      <w:r w:rsidR="00CB588F">
        <w:rPr>
          <w:rFonts w:ascii="Arial Narrow" w:hAnsi="Arial Narrow"/>
          <w:b/>
        </w:rPr>
        <w:t>May 13, 2021</w:t>
      </w:r>
    </w:p>
    <w:p w14:paraId="55F6B16B" w14:textId="77777777" w:rsidR="00D078BE" w:rsidRPr="003318CA" w:rsidRDefault="00E67484" w:rsidP="00BD4176">
      <w:pPr>
        <w:spacing w:after="0" w:line="240" w:lineRule="auto"/>
        <w:rPr>
          <w:rFonts w:ascii="Arial Narrow" w:hAnsi="Arial Narrow"/>
          <w:b/>
        </w:rPr>
      </w:pPr>
      <w:r w:rsidRPr="003318CA">
        <w:rPr>
          <w:rFonts w:ascii="Arial Narrow" w:hAnsi="Arial Narrow"/>
          <w:b/>
        </w:rPr>
        <w:t xml:space="preserve">Attendees: </w:t>
      </w:r>
      <w:r w:rsidRPr="003318CA">
        <w:rPr>
          <w:rFonts w:ascii="Arial Narrow" w:hAnsi="Arial Narrow"/>
          <w:b/>
        </w:rPr>
        <w:tab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766"/>
        <w:gridCol w:w="1410"/>
        <w:gridCol w:w="1309"/>
      </w:tblGrid>
      <w:tr w:rsidR="00D078BE" w:rsidRPr="003318CA" w14:paraId="62E4E18C" w14:textId="77777777" w:rsidTr="00581A14">
        <w:trPr>
          <w:trHeight w:val="629"/>
        </w:trPr>
        <w:tc>
          <w:tcPr>
            <w:tcW w:w="3766" w:type="dxa"/>
          </w:tcPr>
          <w:p w14:paraId="4B6808AE" w14:textId="6832B31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  <w:r w:rsidRPr="003318CA">
              <w:rPr>
                <w:rFonts w:ascii="Arial Narrow" w:hAnsi="Arial Narrow"/>
                <w:b/>
              </w:rPr>
              <w:t>Name/Organization</w:t>
            </w:r>
          </w:p>
        </w:tc>
        <w:tc>
          <w:tcPr>
            <w:tcW w:w="1410" w:type="dxa"/>
          </w:tcPr>
          <w:p w14:paraId="7121E289" w14:textId="149ED001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  <w:r w:rsidRPr="003318CA">
              <w:rPr>
                <w:rFonts w:ascii="Arial Narrow" w:hAnsi="Arial Narrow"/>
                <w:b/>
              </w:rPr>
              <w:t>Participating</w:t>
            </w:r>
          </w:p>
        </w:tc>
        <w:tc>
          <w:tcPr>
            <w:tcW w:w="1309" w:type="dxa"/>
          </w:tcPr>
          <w:p w14:paraId="3BFC8E1E" w14:textId="0C27D2EC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  <w:r w:rsidRPr="003318CA">
              <w:rPr>
                <w:rFonts w:ascii="Arial Narrow" w:hAnsi="Arial Narrow"/>
                <w:b/>
              </w:rPr>
              <w:t>Not Participating</w:t>
            </w:r>
          </w:p>
        </w:tc>
      </w:tr>
      <w:tr w:rsidR="00D078BE" w:rsidRPr="003318CA" w14:paraId="58D54822" w14:textId="77777777" w:rsidTr="00581A14">
        <w:tc>
          <w:tcPr>
            <w:tcW w:w="3766" w:type="dxa"/>
          </w:tcPr>
          <w:p w14:paraId="01ADB119" w14:textId="223A1778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Kyle Mote, GDOT (Co-chair)</w:t>
            </w:r>
          </w:p>
        </w:tc>
        <w:tc>
          <w:tcPr>
            <w:tcW w:w="1410" w:type="dxa"/>
          </w:tcPr>
          <w:p w14:paraId="7F6FBB82" w14:textId="0B2CE839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7C79699B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691AD2B9" w14:textId="77777777" w:rsidTr="00581A14">
        <w:tc>
          <w:tcPr>
            <w:tcW w:w="3766" w:type="dxa"/>
          </w:tcPr>
          <w:p w14:paraId="093D1EB1" w14:textId="7E2CF1FC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Jeff Baker, Wood – (Co-chair)</w:t>
            </w:r>
          </w:p>
        </w:tc>
        <w:tc>
          <w:tcPr>
            <w:tcW w:w="1410" w:type="dxa"/>
          </w:tcPr>
          <w:p w14:paraId="08CF13B7" w14:textId="54D58728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0B341BCA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0034F9D1" w14:textId="77777777" w:rsidTr="00581A14">
        <w:tc>
          <w:tcPr>
            <w:tcW w:w="3766" w:type="dxa"/>
          </w:tcPr>
          <w:p w14:paraId="4512E1D7" w14:textId="511ABA2C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Jennifer Head, ACEC</w:t>
            </w:r>
          </w:p>
        </w:tc>
        <w:tc>
          <w:tcPr>
            <w:tcW w:w="1410" w:type="dxa"/>
          </w:tcPr>
          <w:p w14:paraId="006EDEC2" w14:textId="6A5FA5EE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9" w:type="dxa"/>
          </w:tcPr>
          <w:p w14:paraId="3864704D" w14:textId="19197632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D078BE" w:rsidRPr="003318CA" w14:paraId="0761B8B1" w14:textId="77777777" w:rsidTr="00581A14">
        <w:tc>
          <w:tcPr>
            <w:tcW w:w="3766" w:type="dxa"/>
          </w:tcPr>
          <w:p w14:paraId="0B607C94" w14:textId="7F062B8B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Ian Rish, GDOT Geotechnical</w:t>
            </w:r>
          </w:p>
        </w:tc>
        <w:tc>
          <w:tcPr>
            <w:tcW w:w="1410" w:type="dxa"/>
          </w:tcPr>
          <w:p w14:paraId="0F97EF58" w14:textId="672EB3DD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52C5BFF3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04B9F020" w14:textId="77777777" w:rsidTr="00581A14">
        <w:tc>
          <w:tcPr>
            <w:tcW w:w="3766" w:type="dxa"/>
          </w:tcPr>
          <w:p w14:paraId="4AF70D35" w14:textId="159B4E78" w:rsidR="00D078BE" w:rsidRPr="003318CA" w:rsidRDefault="000461DA" w:rsidP="00BD4176">
            <w:pPr>
              <w:rPr>
                <w:rFonts w:ascii="Arial Narrow" w:hAnsi="Arial Narrow"/>
                <w:bCs/>
              </w:rPr>
            </w:pPr>
            <w:r w:rsidRPr="000461DA">
              <w:rPr>
                <w:rFonts w:ascii="Arial Narrow" w:hAnsi="Arial Narrow"/>
                <w:bCs/>
              </w:rPr>
              <w:t>Sam Woods, GDOT Road Design</w:t>
            </w:r>
          </w:p>
        </w:tc>
        <w:tc>
          <w:tcPr>
            <w:tcW w:w="1410" w:type="dxa"/>
          </w:tcPr>
          <w:p w14:paraId="02C278DC" w14:textId="127B23CF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79A331C9" w14:textId="5CC90FD9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12F905AC" w14:textId="77777777" w:rsidTr="00581A14">
        <w:tc>
          <w:tcPr>
            <w:tcW w:w="3766" w:type="dxa"/>
          </w:tcPr>
          <w:p w14:paraId="6C3DA8A8" w14:textId="1470DC7B" w:rsidR="00D078BE" w:rsidRPr="003318CA" w:rsidRDefault="000461DA" w:rsidP="00BD4176">
            <w:pPr>
              <w:rPr>
                <w:rFonts w:ascii="Arial Narrow" w:hAnsi="Arial Narrow"/>
                <w:bCs/>
              </w:rPr>
            </w:pPr>
            <w:r w:rsidRPr="000461DA">
              <w:rPr>
                <w:rFonts w:ascii="Arial Narrow" w:hAnsi="Arial Narrow"/>
                <w:bCs/>
              </w:rPr>
              <w:t xml:space="preserve">Dan Pass, GDOT Design Policy </w:t>
            </w:r>
            <w:r w:rsidR="00D131D4">
              <w:rPr>
                <w:rFonts w:ascii="Arial Narrow" w:hAnsi="Arial Narrow"/>
                <w:bCs/>
              </w:rPr>
              <w:t>&amp;</w:t>
            </w:r>
            <w:r w:rsidRPr="000461DA">
              <w:rPr>
                <w:rFonts w:ascii="Arial Narrow" w:hAnsi="Arial Narrow"/>
                <w:bCs/>
              </w:rPr>
              <w:t xml:space="preserve"> Support</w:t>
            </w:r>
          </w:p>
        </w:tc>
        <w:tc>
          <w:tcPr>
            <w:tcW w:w="1410" w:type="dxa"/>
          </w:tcPr>
          <w:p w14:paraId="147C153E" w14:textId="2D268D51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9" w:type="dxa"/>
          </w:tcPr>
          <w:p w14:paraId="7747A7B0" w14:textId="00D82646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0461DA" w:rsidRPr="003318CA" w14:paraId="3798A026" w14:textId="77777777" w:rsidTr="00581A14">
        <w:tc>
          <w:tcPr>
            <w:tcW w:w="3766" w:type="dxa"/>
          </w:tcPr>
          <w:p w14:paraId="7D1C0709" w14:textId="4045E22E" w:rsidR="000461DA" w:rsidRPr="000461DA" w:rsidRDefault="000461DA" w:rsidP="00BD4176">
            <w:pPr>
              <w:rPr>
                <w:rFonts w:ascii="Arial Narrow" w:hAnsi="Arial Narrow"/>
                <w:bCs/>
              </w:rPr>
            </w:pPr>
            <w:r w:rsidRPr="000461DA">
              <w:rPr>
                <w:rFonts w:ascii="Arial Narrow" w:hAnsi="Arial Narrow"/>
                <w:bCs/>
              </w:rPr>
              <w:t>Gail D’Avino, GDOT Environmental</w:t>
            </w:r>
          </w:p>
        </w:tc>
        <w:tc>
          <w:tcPr>
            <w:tcW w:w="1410" w:type="dxa"/>
          </w:tcPr>
          <w:p w14:paraId="3746D470" w14:textId="22287844" w:rsidR="000461D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3350A361" w14:textId="31B5FE37" w:rsidR="000461DA" w:rsidRPr="003318CA" w:rsidRDefault="000461DA" w:rsidP="00BD4176">
            <w:pPr>
              <w:rPr>
                <w:rFonts w:ascii="Arial Narrow" w:hAnsi="Arial Narrow"/>
                <w:b/>
              </w:rPr>
            </w:pPr>
          </w:p>
        </w:tc>
      </w:tr>
      <w:tr w:rsidR="004A4E12" w:rsidRPr="003318CA" w14:paraId="5495CAD1" w14:textId="77777777" w:rsidTr="00581A14">
        <w:tc>
          <w:tcPr>
            <w:tcW w:w="3766" w:type="dxa"/>
          </w:tcPr>
          <w:p w14:paraId="748E84B3" w14:textId="471F18B4" w:rsidR="004A4E12" w:rsidRPr="003318CA" w:rsidRDefault="004A4E12" w:rsidP="00BD41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Douglas Franks, GDOT </w:t>
            </w:r>
            <w:r w:rsidR="008E114B">
              <w:rPr>
                <w:rFonts w:ascii="Arial Narrow" w:hAnsi="Arial Narrow"/>
                <w:bCs/>
              </w:rPr>
              <w:t>Bridge</w:t>
            </w:r>
          </w:p>
        </w:tc>
        <w:tc>
          <w:tcPr>
            <w:tcW w:w="1410" w:type="dxa"/>
          </w:tcPr>
          <w:p w14:paraId="1A85C609" w14:textId="372FFB5B" w:rsidR="004A4E12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190AF641" w14:textId="77777777" w:rsidR="004A4E12" w:rsidRPr="003318CA" w:rsidRDefault="004A4E12" w:rsidP="00BD4176">
            <w:pPr>
              <w:rPr>
                <w:rFonts w:ascii="Arial Narrow" w:hAnsi="Arial Narrow"/>
                <w:b/>
              </w:rPr>
            </w:pPr>
          </w:p>
        </w:tc>
      </w:tr>
      <w:tr w:rsidR="00517C3E" w:rsidRPr="003318CA" w14:paraId="596C2723" w14:textId="77777777" w:rsidTr="00581A14">
        <w:tc>
          <w:tcPr>
            <w:tcW w:w="3766" w:type="dxa"/>
          </w:tcPr>
          <w:p w14:paraId="0A504A7E" w14:textId="5576730A" w:rsidR="00517C3E" w:rsidRDefault="00517C3E" w:rsidP="00BD41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Neil Tyson, GDOT </w:t>
            </w:r>
            <w:r w:rsidR="00D131D4">
              <w:rPr>
                <w:rFonts w:ascii="Arial Narrow" w:hAnsi="Arial Narrow"/>
                <w:bCs/>
              </w:rPr>
              <w:t>Construction</w:t>
            </w:r>
          </w:p>
        </w:tc>
        <w:tc>
          <w:tcPr>
            <w:tcW w:w="1410" w:type="dxa"/>
          </w:tcPr>
          <w:p w14:paraId="454677EC" w14:textId="46CAA527" w:rsidR="00517C3E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3B7382C2" w14:textId="77777777" w:rsidR="00517C3E" w:rsidRPr="003318CA" w:rsidRDefault="00517C3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452AD09D" w14:textId="77777777" w:rsidTr="00581A14">
        <w:tc>
          <w:tcPr>
            <w:tcW w:w="3766" w:type="dxa"/>
          </w:tcPr>
          <w:p w14:paraId="539B629D" w14:textId="3A2CE5C5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Nathan Currier, Kimley-Horn</w:t>
            </w:r>
          </w:p>
        </w:tc>
        <w:tc>
          <w:tcPr>
            <w:tcW w:w="1410" w:type="dxa"/>
          </w:tcPr>
          <w:p w14:paraId="0B230332" w14:textId="1EAEE911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593E46B1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6C5F82F5" w14:textId="77777777" w:rsidTr="00581A14">
        <w:tc>
          <w:tcPr>
            <w:tcW w:w="3766" w:type="dxa"/>
          </w:tcPr>
          <w:p w14:paraId="44A2A485" w14:textId="2701DA99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Johnny Lee, ICE</w:t>
            </w:r>
          </w:p>
        </w:tc>
        <w:tc>
          <w:tcPr>
            <w:tcW w:w="1410" w:type="dxa"/>
          </w:tcPr>
          <w:p w14:paraId="2E8E49E0" w14:textId="059A7B5C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23B4DBC3" w14:textId="1EDA5434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2034F5" w:rsidRPr="003318CA" w14:paraId="7DA33759" w14:textId="77777777" w:rsidTr="00581A14">
        <w:tc>
          <w:tcPr>
            <w:tcW w:w="3766" w:type="dxa"/>
          </w:tcPr>
          <w:p w14:paraId="4B96270B" w14:textId="2E94F6D3" w:rsidR="002034F5" w:rsidRPr="003318CA" w:rsidRDefault="002034F5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Rajeev Shah, Parsons</w:t>
            </w:r>
          </w:p>
        </w:tc>
        <w:tc>
          <w:tcPr>
            <w:tcW w:w="1410" w:type="dxa"/>
          </w:tcPr>
          <w:p w14:paraId="5A64B001" w14:textId="05B7184E" w:rsidR="002034F5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63C0FC7D" w14:textId="77777777" w:rsidR="002034F5" w:rsidRPr="003318CA" w:rsidRDefault="002034F5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7E538ABE" w14:textId="77777777" w:rsidTr="00581A14">
        <w:tc>
          <w:tcPr>
            <w:tcW w:w="3766" w:type="dxa"/>
          </w:tcPr>
          <w:p w14:paraId="00ABAD4D" w14:textId="601D74EF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Keith Strickland, Stantec</w:t>
            </w:r>
          </w:p>
        </w:tc>
        <w:tc>
          <w:tcPr>
            <w:tcW w:w="1410" w:type="dxa"/>
          </w:tcPr>
          <w:p w14:paraId="552403DD" w14:textId="5C2C14D8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61B52B85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4A62D94C" w14:textId="77777777" w:rsidTr="00581A14">
        <w:tc>
          <w:tcPr>
            <w:tcW w:w="3766" w:type="dxa"/>
          </w:tcPr>
          <w:p w14:paraId="765B5F56" w14:textId="2DF3261A" w:rsidR="00D078BE" w:rsidRPr="003318CA" w:rsidRDefault="002034F5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Edwin Varghese</w:t>
            </w:r>
            <w:r w:rsidR="00A83946">
              <w:rPr>
                <w:rFonts w:ascii="Arial Narrow" w:hAnsi="Arial Narrow"/>
                <w:bCs/>
              </w:rPr>
              <w:t>, Pond</w:t>
            </w:r>
          </w:p>
        </w:tc>
        <w:tc>
          <w:tcPr>
            <w:tcW w:w="1410" w:type="dxa"/>
          </w:tcPr>
          <w:p w14:paraId="2A656DDD" w14:textId="435D5818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9" w:type="dxa"/>
          </w:tcPr>
          <w:p w14:paraId="10348870" w14:textId="7F40F131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</w:tbl>
    <w:p w14:paraId="538B8BC9" w14:textId="1ED949A9" w:rsidR="008F25A1" w:rsidRPr="003318CA" w:rsidRDefault="008F25A1" w:rsidP="000461DA">
      <w:pPr>
        <w:spacing w:after="0" w:line="240" w:lineRule="auto"/>
        <w:rPr>
          <w:rFonts w:ascii="Arial Narrow" w:hAnsi="Arial Narrow"/>
          <w:b/>
        </w:rPr>
      </w:pPr>
    </w:p>
    <w:p w14:paraId="2BAD40DD" w14:textId="1C2C8ACC" w:rsidR="001C60CF" w:rsidRDefault="00560EE6" w:rsidP="00E67484">
      <w:pPr>
        <w:rPr>
          <w:b/>
        </w:rPr>
      </w:pPr>
      <w:r>
        <w:rPr>
          <w:b/>
        </w:rPr>
        <w:t>TOPICS OF DISCUSSION:</w:t>
      </w:r>
    </w:p>
    <w:p w14:paraId="6A253F7C" w14:textId="48A7E978" w:rsidR="00791552" w:rsidRPr="003318CA" w:rsidRDefault="00791552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Welcome/Introductions</w:t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</w:p>
    <w:p w14:paraId="32017973" w14:textId="184DBD7B" w:rsidR="00791552" w:rsidRPr="003318CA" w:rsidRDefault="00491E01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Roll call </w:t>
      </w:r>
      <w:r w:rsidR="00FE154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(</w:t>
      </w:r>
      <w:r w:rsidR="004F0A0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11 of 14 members present</w:t>
      </w:r>
      <w:r w:rsidR="0057009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) </w:t>
      </w:r>
    </w:p>
    <w:p w14:paraId="7D9CFED9" w14:textId="291696E3" w:rsidR="00791552" w:rsidRDefault="00CB588F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March</w:t>
      </w:r>
      <w:r w:rsid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Meeting minutes</w:t>
      </w:r>
      <w:r w:rsidR="00FE154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D131D4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distributed,</w:t>
      </w:r>
      <w:r w:rsidR="00D456C0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approved</w:t>
      </w:r>
      <w:r w:rsidR="007A7122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and Jeff reviewed action items</w:t>
      </w:r>
      <w:r w:rsidR="00D131D4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completed since last meeting.</w:t>
      </w:r>
    </w:p>
    <w:p w14:paraId="0220BAD0" w14:textId="77777777" w:rsidR="00893926" w:rsidRPr="003318CA" w:rsidRDefault="00893926" w:rsidP="00893926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02987DA0" w14:textId="75BB9BA8" w:rsidR="00791552" w:rsidRPr="003318CA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Action Items / Efforts since last Meeting</w:t>
      </w:r>
      <w:r w:rsidR="00791552"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</w:p>
    <w:p w14:paraId="34BE2F1B" w14:textId="3741C28B" w:rsidR="00491E01" w:rsidRPr="00491E01" w:rsidRDefault="00491E01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MS T</w:t>
      </w:r>
      <w:r w:rsidR="0057009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e</w:t>
      </w: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ams Roster / File</w:t>
      </w:r>
      <w:r w:rsidR="007A7122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: </w:t>
      </w:r>
      <w:r w:rsidR="008054F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no issues; not much use; Ian and Nathan to manage updates</w:t>
      </w:r>
      <w:r w:rsidR="0057009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.</w:t>
      </w:r>
    </w:p>
    <w:p w14:paraId="7F21ED41" w14:textId="06CF10A8" w:rsidR="00491E01" w:rsidRPr="00491E01" w:rsidRDefault="00491E01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Training File</w:t>
      </w:r>
      <w:r w:rsidR="007A7122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: </w:t>
      </w:r>
      <w:r w:rsidR="00D131D4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Excel </w:t>
      </w:r>
      <w:r w:rsidR="007A7122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Spreadsheet</w:t>
      </w:r>
      <w:r w:rsidR="00D131D4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s containing a list of training classes/ideas</w:t>
      </w:r>
      <w:r w:rsidR="007A7122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to Teams Files and Committee will use to track potential classes</w:t>
      </w:r>
      <w:r w:rsidR="00D131D4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.</w:t>
      </w:r>
      <w:r w:rsidR="00D456C0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Members encouraged to update as needed.</w:t>
      </w:r>
    </w:p>
    <w:p w14:paraId="5397DDA2" w14:textId="770B4E96" w:rsidR="00491E01" w:rsidRPr="00491E01" w:rsidRDefault="00491E01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Training Classes and Ideas</w:t>
      </w:r>
      <w:r w:rsidR="007A7122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: Can ACEC set up a website that includes previous training class materials (Videos and Presentation</w:t>
      </w:r>
      <w:r w:rsidR="0088717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s)? </w:t>
      </w:r>
      <w:r w:rsidR="00B25476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Jennifer thinks there are some but not all.  </w:t>
      </w:r>
      <w:r w:rsidR="0088717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GDOT ELMS has some of this. ACEC does not currently provide this. Utility</w:t>
      </w:r>
      <w:r w:rsidR="00B25476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Designer</w:t>
      </w:r>
      <w:r w:rsidR="0088717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Training is being planned</w:t>
      </w:r>
      <w:r w:rsidR="00B25476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for May 2021</w:t>
      </w:r>
    </w:p>
    <w:p w14:paraId="6EE67571" w14:textId="77777777" w:rsidR="008054FA" w:rsidRDefault="00491E01" w:rsidP="00CB58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Excel Spreadsheet(s)</w:t>
      </w:r>
      <w:r w:rsidR="00B25476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: members to review</w:t>
      </w:r>
      <w:r w:rsidR="008054F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and update accordingly</w:t>
      </w:r>
    </w:p>
    <w:p w14:paraId="331DF550" w14:textId="32BDA37C" w:rsidR="00491E01" w:rsidRPr="00CB588F" w:rsidRDefault="008054FA" w:rsidP="00CB58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Jeff mentioned the next CRC meeting is next week and any ideas or comments needed to pass along, please advise</w:t>
      </w:r>
      <w:r w:rsidR="00893926" w:rsidRPr="00CB588F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.</w:t>
      </w:r>
    </w:p>
    <w:p w14:paraId="7FB7AA40" w14:textId="77777777" w:rsidR="00893926" w:rsidRDefault="00893926" w:rsidP="00893926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5680B820" w14:textId="4AFB9392" w:rsidR="00CE25A7" w:rsidRPr="00CE25A7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NHI Training</w:t>
      </w:r>
      <w:r w:rsidR="00CE25A7">
        <w:rPr>
          <w:rFonts w:ascii="Arial Narrow" w:eastAsia="Arial Unicode MS" w:hAnsi="Arial Narrow" w:cs="Arial Unicode MS"/>
          <w:bCs/>
          <w:i/>
          <w:iCs/>
          <w:color w:val="000000"/>
          <w:sz w:val="24"/>
          <w:szCs w:val="24"/>
        </w:rPr>
        <w:t xml:space="preserve">. </w:t>
      </w:r>
    </w:p>
    <w:p w14:paraId="7FC670CA" w14:textId="2C863251" w:rsidR="00791552" w:rsidRDefault="00491E01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88717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Website update</w:t>
      </w:r>
      <w:r w:rsidR="0088717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: Johnny </w:t>
      </w:r>
      <w:r w:rsidR="008054F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stated that there has been no change and majority of classes still unavailable.</w:t>
      </w:r>
      <w:r w:rsidR="00791552" w:rsidRPr="0088717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</w:p>
    <w:p w14:paraId="2458B174" w14:textId="77777777" w:rsidR="00893926" w:rsidRPr="00887173" w:rsidRDefault="00893926" w:rsidP="00893926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174AF121" w14:textId="4C48FA54" w:rsidR="00491E01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GDOT Training</w:t>
      </w:r>
    </w:p>
    <w:p w14:paraId="25892EB8" w14:textId="59C20205" w:rsidR="00491E01" w:rsidRDefault="00CB588F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Updates / Planned events</w:t>
      </w:r>
      <w:r w:rsidR="00324264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.</w:t>
      </w:r>
      <w:r w:rsidR="00AB206E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GDOT OES 3-session design and environment training, which will be recorded</w:t>
      </w:r>
      <w:r w:rsid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:  </w:t>
      </w:r>
      <w:r w:rsidR="00601440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 </w:t>
      </w:r>
    </w:p>
    <w:p w14:paraId="294CF5F0" w14:textId="22053B5C" w:rsidR="004A2285" w:rsidRDefault="00BC3C18" w:rsidP="004A228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Wednesday </w:t>
      </w:r>
      <w:r w:rsidR="004A2285">
        <w:rPr>
          <w:rFonts w:eastAsia="Times New Roman"/>
        </w:rPr>
        <w:t>June 23</w:t>
      </w:r>
    </w:p>
    <w:p w14:paraId="0883CEBC" w14:textId="77777777" w:rsidR="004A2285" w:rsidRDefault="004A2285" w:rsidP="004A228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Section 20 plans</w:t>
      </w:r>
    </w:p>
    <w:p w14:paraId="439EADE8" w14:textId="77777777" w:rsidR="004A2285" w:rsidRDefault="004A2285" w:rsidP="004A228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Construction Envelope Permitting</w:t>
      </w:r>
    </w:p>
    <w:p w14:paraId="39826C2E" w14:textId="52E795FE" w:rsidR="004A2285" w:rsidRDefault="00BC3C18" w:rsidP="004A228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Tuesday July 20</w:t>
      </w:r>
    </w:p>
    <w:p w14:paraId="5B7D04D0" w14:textId="77777777" w:rsidR="004A2285" w:rsidRDefault="004A2285" w:rsidP="004A228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JCP (GDOT/USFWS/FHWA interagency agreement)</w:t>
      </w:r>
    </w:p>
    <w:p w14:paraId="662E932D" w14:textId="77777777" w:rsidR="004A2285" w:rsidRDefault="004A2285" w:rsidP="004A228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Ecology Post Construction Stormwater Report</w:t>
      </w:r>
    </w:p>
    <w:p w14:paraId="23D1099B" w14:textId="56565AF4" w:rsidR="004A2285" w:rsidRDefault="00BC3C18" w:rsidP="004A228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Wednesday </w:t>
      </w:r>
      <w:r w:rsidR="004A2285">
        <w:rPr>
          <w:rFonts w:eastAsia="Times New Roman"/>
        </w:rPr>
        <w:t>July 28</w:t>
      </w:r>
    </w:p>
    <w:p w14:paraId="256A3423" w14:textId="77777777" w:rsidR="004A2285" w:rsidRDefault="004A2285" w:rsidP="004A228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39 series plans</w:t>
      </w:r>
    </w:p>
    <w:p w14:paraId="765ED85C" w14:textId="77777777" w:rsidR="004A2285" w:rsidRDefault="004A2285" w:rsidP="004A228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USACE Regional Conditions</w:t>
      </w:r>
    </w:p>
    <w:p w14:paraId="2F9F43B9" w14:textId="39010FBC" w:rsidR="004A2285" w:rsidRDefault="004A2285" w:rsidP="004A228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Bankful</w:t>
      </w:r>
    </w:p>
    <w:p w14:paraId="78C57623" w14:textId="24ADA6A8" w:rsidR="004A2285" w:rsidRDefault="004A2285" w:rsidP="004A2285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6C0E915D" w14:textId="77777777" w:rsidR="004A2285" w:rsidRPr="004A2285" w:rsidRDefault="004A2285" w:rsidP="00BC3C18">
      <w:pPr>
        <w:spacing w:after="0" w:line="240" w:lineRule="auto"/>
        <w:ind w:left="360" w:firstLine="72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bookmarkStart w:id="0" w:name="_GoBack"/>
      <w:bookmarkEnd w:id="0"/>
      <w:r w:rsidRP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All 3 classes will be announced in the next couple of weeks with registration and access details.</w:t>
      </w:r>
    </w:p>
    <w:p w14:paraId="64E04F37" w14:textId="77777777" w:rsidR="00893926" w:rsidRPr="004A2285" w:rsidRDefault="00893926" w:rsidP="004A2285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7FA991F0" w14:textId="4CD7B311" w:rsidR="00491E01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Other Training</w:t>
      </w:r>
      <w:r w:rsidR="00CB588F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Classes</w:t>
      </w:r>
    </w:p>
    <w:p w14:paraId="6C247ABD" w14:textId="1528F88F" w:rsidR="004564B0" w:rsidRPr="00570091" w:rsidRDefault="004564B0" w:rsidP="004564B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Update from other Committees: ROW subcommittee is planning training; Traffic subcommittee is interesting partnering with us; Jeff needs to respond to Traffic Subcommittee memo; 3-D Modeling-Sam Woods; Engineering Services is developing several classes; PEL Subcommittee – No training planned; OPD subcommittee – Eric H. would like some ORD training; </w:t>
      </w:r>
      <w:r w:rsidR="009F6306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additional PDP training and considering offering the </w:t>
      </w: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cost estimating</w:t>
      </w:r>
      <w:r w:rsidR="009F6306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training again.</w:t>
      </w:r>
    </w:p>
    <w:p w14:paraId="3782DE27" w14:textId="4E858ADD" w:rsidR="00491E01" w:rsidRDefault="004564B0" w:rsidP="004564B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Other Members:  Ian Rish-Bridge and Engineering Services Knowledge Transfer activities related Bluebeam training;</w:t>
      </w:r>
    </w:p>
    <w:p w14:paraId="57B87206" w14:textId="77777777" w:rsidR="00893926" w:rsidRPr="00491E01" w:rsidRDefault="00893926" w:rsidP="00893926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63248E95" w14:textId="1626B800" w:rsidR="00BC42E5" w:rsidRDefault="00CB588F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Roundtable/</w:t>
      </w:r>
      <w:r w:rsidR="00491E01"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Training Ideas (ours and other subcommittees)</w:t>
      </w:r>
      <w:r w:rsidR="00791552"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</w:p>
    <w:p w14:paraId="3AC3CA53" w14:textId="46BAF4CA" w:rsidR="007F3D5D" w:rsidRPr="00046AC8" w:rsidRDefault="004564B0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Rajeev Shah – Alternative Intersection training; Andrew Antweiller’s Traffic Subcommittee sent an email for training related to ORD</w:t>
      </w:r>
      <w:r w:rsidR="00352FEC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training/knowledge share (Jeff and Dan)</w:t>
      </w: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, GDOT T</w:t>
      </w:r>
      <w:r w:rsidR="00352FEC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ra</w:t>
      </w:r>
      <w:r w:rsidR="00D51ECA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nsportation</w:t>
      </w:r>
      <w:r w:rsidR="00352FEC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</w:t>
      </w: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E</w:t>
      </w:r>
      <w:r w:rsidR="00352FEC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n</w:t>
      </w:r>
      <w:r w:rsidR="00D51ECA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hancement</w:t>
      </w: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Guidance; Numetric software</w:t>
      </w:r>
      <w:r w:rsidR="00352FEC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; GDOT sharing expectations and processes for Operations and Safety Program, successes of partnering with OPD; direction of Traffic Operations in the future</w:t>
      </w:r>
      <w:r w:rsidR="007F3D5D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.</w:t>
      </w:r>
    </w:p>
    <w:p w14:paraId="0D4DB297" w14:textId="568E4B80" w:rsidR="00046AC8" w:rsidRPr="00046AC8" w:rsidRDefault="00046AC8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Doug Franks – Bridge Office has set up a Teams Group to exchange information; New Bridge Design Manual Update; Extending Industry Information sessions; </w:t>
      </w:r>
    </w:p>
    <w:p w14:paraId="2BF36144" w14:textId="1B8D5394" w:rsidR="00046AC8" w:rsidRPr="00FA1EA7" w:rsidRDefault="00046AC8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Nathan Currier – 20 Series Training; 2</w:t>
      </w:r>
      <w:r w:rsidR="00FA1EA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-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D Hydraulic Modeling;</w:t>
      </w:r>
      <w:r w:rsidR="00FA1EA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18 Series Grading around bridges over streams; 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</w:p>
    <w:p w14:paraId="7280FC70" w14:textId="39417777" w:rsidR="00FA1EA7" w:rsidRPr="00FA1EA7" w:rsidRDefault="00FA1EA7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Kyle Mote – PDP Virtual Training (now free and unlimited attendance)</w:t>
      </w:r>
    </w:p>
    <w:p w14:paraId="60848A77" w14:textId="3BAF3367" w:rsidR="00FA1EA7" w:rsidRPr="007511D8" w:rsidRDefault="00FA1EA7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Keith Strickland – A + B Contracting Evaluation training</w:t>
      </w:r>
    </w:p>
    <w:p w14:paraId="6C2419D9" w14:textId="0469AEBC" w:rsidR="007511D8" w:rsidRPr="005D52F8" w:rsidRDefault="007511D8" w:rsidP="005D52F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Ian Rish – No update on new geotechnical training</w:t>
      </w:r>
    </w:p>
    <w:p w14:paraId="1BDF5FEC" w14:textId="0FFB3F9C" w:rsidR="00791552" w:rsidRPr="00491E01" w:rsidRDefault="00791552" w:rsidP="00570091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  <w:t xml:space="preserve">                </w:t>
      </w:r>
    </w:p>
    <w:p w14:paraId="260E8F5C" w14:textId="10A8C865" w:rsidR="000D0A78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Recap Action Items / Date for Next Meeting (</w:t>
      </w:r>
      <w:r w:rsidR="00CB588F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July</w:t>
      </w:r>
      <w:r w:rsidR="00BE65AB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)</w:t>
      </w:r>
    </w:p>
    <w:p w14:paraId="55590B0E" w14:textId="71037164" w:rsidR="00601440" w:rsidRDefault="00601440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Jeff to reach out to Traffic Subcommittee</w:t>
      </w:r>
    </w:p>
    <w:p w14:paraId="2C21F779" w14:textId="052DF311" w:rsidR="00102293" w:rsidRDefault="00102293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Ian and Nathan to manage Teams Files</w:t>
      </w:r>
      <w:r w:rsidR="005D52F8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with Agendas, Minutes, etc.</w:t>
      </w:r>
    </w:p>
    <w:p w14:paraId="374A07C7" w14:textId="77777777" w:rsidR="00601440" w:rsidRDefault="00601440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Jeff to mention Open Roads Training/Knowledge sharing at CRC meeting</w:t>
      </w:r>
    </w:p>
    <w:p w14:paraId="5349B9F5" w14:textId="5B64C722" w:rsidR="00791552" w:rsidRPr="004A2285" w:rsidRDefault="0099016B" w:rsidP="004D46C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Jeff will plan for next meeting </w:t>
      </w:r>
      <w:r w:rsidR="00601440" w:rsidRP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on</w:t>
      </w:r>
      <w:r w:rsidRP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CB588F" w:rsidRP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July</w:t>
      </w:r>
      <w:r w:rsidR="00BE65AB" w:rsidRP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8th</w:t>
      </w:r>
      <w:r w:rsidR="007F3D5D" w:rsidRP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.</w:t>
      </w:r>
      <w:r w:rsidR="00791552" w:rsidRP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="00791552" w:rsidRPr="004A228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  <w:t xml:space="preserve">   </w:t>
      </w:r>
    </w:p>
    <w:sectPr w:rsidR="00791552" w:rsidRPr="004A2285" w:rsidSect="00102293">
      <w:headerReference w:type="default" r:id="rId12"/>
      <w:footerReference w:type="default" r:id="rId13"/>
      <w:pgSz w:w="12240" w:h="15840"/>
      <w:pgMar w:top="234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A788D" w14:textId="77777777" w:rsidR="00B739EC" w:rsidRDefault="00B739EC" w:rsidP="006E153E">
      <w:pPr>
        <w:spacing w:after="0" w:line="240" w:lineRule="auto"/>
      </w:pPr>
      <w:r>
        <w:separator/>
      </w:r>
    </w:p>
  </w:endnote>
  <w:endnote w:type="continuationSeparator" w:id="0">
    <w:p w14:paraId="6A328EF7" w14:textId="77777777" w:rsidR="00B739EC" w:rsidRDefault="00B739EC" w:rsidP="006E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A01A" w14:textId="245C02FA" w:rsidR="00791552" w:rsidRDefault="008A179F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F8D4" w14:textId="77777777" w:rsidR="00B739EC" w:rsidRDefault="00B739EC" w:rsidP="006E153E">
      <w:pPr>
        <w:spacing w:after="0" w:line="240" w:lineRule="auto"/>
      </w:pPr>
      <w:r>
        <w:separator/>
      </w:r>
    </w:p>
  </w:footnote>
  <w:footnote w:type="continuationSeparator" w:id="0">
    <w:p w14:paraId="01234B1F" w14:textId="77777777" w:rsidR="00B739EC" w:rsidRDefault="00B739EC" w:rsidP="006E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0F27" w14:textId="32AD08B2" w:rsidR="00791552" w:rsidRPr="004625AE" w:rsidRDefault="00CB588F">
    <w:pPr>
      <w:pStyle w:val="Head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35C26" wp14:editId="47EFF515">
              <wp:simplePos x="0" y="0"/>
              <wp:positionH relativeFrom="column">
                <wp:posOffset>3000375</wp:posOffset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CC62B1" w14:textId="04DC5735" w:rsidR="00CB588F" w:rsidRPr="00CB588F" w:rsidRDefault="00CB588F" w:rsidP="00CB588F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35C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25pt;margin-top:-2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QwfuYN4AAAALAQAADwAAAAAAAAAAAAAAAAB3BAAAZHJzL2Rvd25yZXYueG1s&#10;UEsFBgAAAAAEAAQA8wAAAIIFAAAAAA==&#10;" filled="f" stroked="f">
              <v:textbox style="mso-fit-shape-to-text:t">
                <w:txbxContent>
                  <w:p w14:paraId="32CC62B1" w14:textId="04DC5735" w:rsidR="00CB588F" w:rsidRPr="00CB588F" w:rsidRDefault="00CB588F" w:rsidP="00CB588F">
                    <w:pPr>
                      <w:pStyle w:val="Header"/>
                      <w:jc w:val="center"/>
                      <w:rPr>
                        <w:b/>
                        <w:outline/>
                        <w:noProof/>
                        <w:color w:val="4472C4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D131D4">
      <w:rPr>
        <w:noProof/>
      </w:rPr>
      <w:drawing>
        <wp:inline distT="0" distB="0" distL="0" distR="0" wp14:anchorId="57DA9392" wp14:editId="775C3C06">
          <wp:extent cx="1187420" cy="6096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76" cy="61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5AE">
      <w:tab/>
    </w:r>
    <w:r w:rsidR="004625AE" w:rsidRPr="004625AE">
      <w:rPr>
        <w:rFonts w:ascii="Arial Narrow" w:hAnsi="Arial Narrow"/>
        <w:b/>
        <w:sz w:val="28"/>
        <w:szCs w:val="28"/>
      </w:rPr>
      <w:t>GPTQ CRC Training Subcommittee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0D80"/>
    <w:multiLevelType w:val="hybridMultilevel"/>
    <w:tmpl w:val="EB246A9C"/>
    <w:lvl w:ilvl="0" w:tplc="6F6CE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C4D95"/>
    <w:multiLevelType w:val="hybridMultilevel"/>
    <w:tmpl w:val="148A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6E8F"/>
    <w:multiLevelType w:val="hybridMultilevel"/>
    <w:tmpl w:val="72C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6729"/>
    <w:multiLevelType w:val="hybridMultilevel"/>
    <w:tmpl w:val="8D86EDF2"/>
    <w:lvl w:ilvl="0" w:tplc="E5B4C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339C8"/>
    <w:multiLevelType w:val="hybridMultilevel"/>
    <w:tmpl w:val="B2B094A4"/>
    <w:lvl w:ilvl="0" w:tplc="DB503A1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81670"/>
    <w:multiLevelType w:val="hybridMultilevel"/>
    <w:tmpl w:val="6B70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E7"/>
    <w:rsid w:val="00000A5D"/>
    <w:rsid w:val="00005328"/>
    <w:rsid w:val="00014EEF"/>
    <w:rsid w:val="000461DA"/>
    <w:rsid w:val="00046AC8"/>
    <w:rsid w:val="000D0A78"/>
    <w:rsid w:val="00102293"/>
    <w:rsid w:val="001129E2"/>
    <w:rsid w:val="00145467"/>
    <w:rsid w:val="00170C61"/>
    <w:rsid w:val="0017611A"/>
    <w:rsid w:val="001A0122"/>
    <w:rsid w:val="001C3B68"/>
    <w:rsid w:val="001C60CF"/>
    <w:rsid w:val="001D3026"/>
    <w:rsid w:val="001D5AD5"/>
    <w:rsid w:val="002034F5"/>
    <w:rsid w:val="002235D8"/>
    <w:rsid w:val="00287258"/>
    <w:rsid w:val="002C1320"/>
    <w:rsid w:val="002C727D"/>
    <w:rsid w:val="002D2C11"/>
    <w:rsid w:val="002D4C81"/>
    <w:rsid w:val="002E1C4A"/>
    <w:rsid w:val="002E585D"/>
    <w:rsid w:val="002F3968"/>
    <w:rsid w:val="00324264"/>
    <w:rsid w:val="00324FEC"/>
    <w:rsid w:val="003314EF"/>
    <w:rsid w:val="003318CA"/>
    <w:rsid w:val="00352FEC"/>
    <w:rsid w:val="0036186E"/>
    <w:rsid w:val="00375360"/>
    <w:rsid w:val="00386999"/>
    <w:rsid w:val="003B62EB"/>
    <w:rsid w:val="003E2DC0"/>
    <w:rsid w:val="003E47C5"/>
    <w:rsid w:val="003E51B8"/>
    <w:rsid w:val="0042243F"/>
    <w:rsid w:val="00422F79"/>
    <w:rsid w:val="004564B0"/>
    <w:rsid w:val="004625AE"/>
    <w:rsid w:val="00491E01"/>
    <w:rsid w:val="004A2285"/>
    <w:rsid w:val="004A4E12"/>
    <w:rsid w:val="004A6912"/>
    <w:rsid w:val="004E5ECF"/>
    <w:rsid w:val="004F0A05"/>
    <w:rsid w:val="00501611"/>
    <w:rsid w:val="00517C3E"/>
    <w:rsid w:val="00521908"/>
    <w:rsid w:val="00560EE6"/>
    <w:rsid w:val="00560FB5"/>
    <w:rsid w:val="00565EAD"/>
    <w:rsid w:val="00570091"/>
    <w:rsid w:val="00573CE7"/>
    <w:rsid w:val="005818CD"/>
    <w:rsid w:val="00581A14"/>
    <w:rsid w:val="005A22FC"/>
    <w:rsid w:val="005A2717"/>
    <w:rsid w:val="005A605B"/>
    <w:rsid w:val="005A6BA2"/>
    <w:rsid w:val="005D52F8"/>
    <w:rsid w:val="00601440"/>
    <w:rsid w:val="006022D7"/>
    <w:rsid w:val="00617A06"/>
    <w:rsid w:val="006D3573"/>
    <w:rsid w:val="006E063C"/>
    <w:rsid w:val="006E153E"/>
    <w:rsid w:val="006E262C"/>
    <w:rsid w:val="006E2D5D"/>
    <w:rsid w:val="006E5EF8"/>
    <w:rsid w:val="006F7AD7"/>
    <w:rsid w:val="007511D8"/>
    <w:rsid w:val="00791552"/>
    <w:rsid w:val="00791977"/>
    <w:rsid w:val="007A7122"/>
    <w:rsid w:val="007B4669"/>
    <w:rsid w:val="007F3D5D"/>
    <w:rsid w:val="00801893"/>
    <w:rsid w:val="008054FA"/>
    <w:rsid w:val="00853FCF"/>
    <w:rsid w:val="00867DCB"/>
    <w:rsid w:val="0088163B"/>
    <w:rsid w:val="00887173"/>
    <w:rsid w:val="0089290F"/>
    <w:rsid w:val="00893926"/>
    <w:rsid w:val="008A179F"/>
    <w:rsid w:val="008B6C48"/>
    <w:rsid w:val="008C0D6A"/>
    <w:rsid w:val="008E114B"/>
    <w:rsid w:val="008F14ED"/>
    <w:rsid w:val="008F25A1"/>
    <w:rsid w:val="008F620C"/>
    <w:rsid w:val="00910811"/>
    <w:rsid w:val="009226F0"/>
    <w:rsid w:val="00943BAC"/>
    <w:rsid w:val="00956491"/>
    <w:rsid w:val="0099016B"/>
    <w:rsid w:val="00992FD4"/>
    <w:rsid w:val="009B6CC5"/>
    <w:rsid w:val="009F4768"/>
    <w:rsid w:val="009F6306"/>
    <w:rsid w:val="00A0165D"/>
    <w:rsid w:val="00A83946"/>
    <w:rsid w:val="00AA07C9"/>
    <w:rsid w:val="00AB206E"/>
    <w:rsid w:val="00AE3E38"/>
    <w:rsid w:val="00B23034"/>
    <w:rsid w:val="00B25476"/>
    <w:rsid w:val="00B6439C"/>
    <w:rsid w:val="00B739EC"/>
    <w:rsid w:val="00B96629"/>
    <w:rsid w:val="00BA79F9"/>
    <w:rsid w:val="00BB401E"/>
    <w:rsid w:val="00BB77A9"/>
    <w:rsid w:val="00BC145F"/>
    <w:rsid w:val="00BC3C18"/>
    <w:rsid w:val="00BC42E5"/>
    <w:rsid w:val="00BC6B9B"/>
    <w:rsid w:val="00BD4176"/>
    <w:rsid w:val="00BE65AB"/>
    <w:rsid w:val="00BE7FF1"/>
    <w:rsid w:val="00BF497E"/>
    <w:rsid w:val="00C152CB"/>
    <w:rsid w:val="00C211AC"/>
    <w:rsid w:val="00C4469A"/>
    <w:rsid w:val="00C61976"/>
    <w:rsid w:val="00C6361E"/>
    <w:rsid w:val="00CB588F"/>
    <w:rsid w:val="00CE02E3"/>
    <w:rsid w:val="00CE25A7"/>
    <w:rsid w:val="00D078BE"/>
    <w:rsid w:val="00D131D4"/>
    <w:rsid w:val="00D456C0"/>
    <w:rsid w:val="00D51ECA"/>
    <w:rsid w:val="00D60317"/>
    <w:rsid w:val="00D60FE1"/>
    <w:rsid w:val="00D7762E"/>
    <w:rsid w:val="00D9232C"/>
    <w:rsid w:val="00DA3B79"/>
    <w:rsid w:val="00DE766C"/>
    <w:rsid w:val="00E67484"/>
    <w:rsid w:val="00E84207"/>
    <w:rsid w:val="00ED27E6"/>
    <w:rsid w:val="00F0621B"/>
    <w:rsid w:val="00F443C2"/>
    <w:rsid w:val="00F54CEB"/>
    <w:rsid w:val="00F617A4"/>
    <w:rsid w:val="00F8208E"/>
    <w:rsid w:val="00FA1EA7"/>
    <w:rsid w:val="00FA20A4"/>
    <w:rsid w:val="00FB4A5D"/>
    <w:rsid w:val="00FE154A"/>
    <w:rsid w:val="00FF0380"/>
    <w:rsid w:val="10D1F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F949B"/>
  <w15:chartTrackingRefBased/>
  <w15:docId w15:val="{405FA2E4-4AE3-4DDD-AE98-EF2C3279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3E"/>
  </w:style>
  <w:style w:type="paragraph" w:styleId="Footer">
    <w:name w:val="footer"/>
    <w:basedOn w:val="Normal"/>
    <w:link w:val="FooterChar"/>
    <w:uiPriority w:val="99"/>
    <w:unhideWhenUsed/>
    <w:rsid w:val="006E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3E"/>
  </w:style>
  <w:style w:type="paragraph" w:styleId="ListParagraph">
    <w:name w:val="List Paragraph"/>
    <w:basedOn w:val="Normal"/>
    <w:uiPriority w:val="34"/>
    <w:qFormat/>
    <w:rsid w:val="0056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D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0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G1vc2VzPC9Vc2VyTmFtZT48RGF0ZVRpbWU+MTIvMTEvMjAyMCAxMDoyODowNyBQTTwvRGF0ZVRpbWU+PExhYmVsU3RyaW5nPk5vIE1hcmtpbmc8L0xhYmVsU3RyaW5nPjwvaXRlbT48L2xhYmVsSGlzdG9yeT4=</Value>
</WrappedLabelHistor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88D6A159AD04983153DD454E090C2" ma:contentTypeVersion="2" ma:contentTypeDescription="Create a new document." ma:contentTypeScope="" ma:versionID="fe8d4074068c4ba17ff9c6025207f6f3">
  <xsd:schema xmlns:xsd="http://www.w3.org/2001/XMLSchema" xmlns:xs="http://www.w3.org/2001/XMLSchema" xmlns:p="http://schemas.microsoft.com/office/2006/metadata/properties" xmlns:ns2="bbf50f13-2076-482b-b949-1b411459dee3" targetNamespace="http://schemas.microsoft.com/office/2006/metadata/properties" ma:root="true" ma:fieldsID="0a74bd7b4a85871dd8ee1820ad59327d" ns2:_="">
    <xsd:import namespace="bbf50f13-2076-482b-b949-1b411459d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0f13-2076-482b-b949-1b411459d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Props1.xml><?xml version="1.0" encoding="utf-8"?>
<ds:datastoreItem xmlns:ds="http://schemas.openxmlformats.org/officeDocument/2006/customXml" ds:itemID="{F3A482EB-F626-4ED4-824D-2E4FE366D1F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FBE0E6D-1AB6-43C6-9E45-A38A3C74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8773D-3670-432A-9FC3-22A01D14D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36CD7-2571-48A9-AAED-D185BDAF7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50f13-2076-482b-b949-1b411459d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280A05-793A-4738-8C5E-F38826690A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Robert</dc:creator>
  <cp:keywords/>
  <dc:description/>
  <cp:lastModifiedBy>Baker, Jeff</cp:lastModifiedBy>
  <cp:revision>7</cp:revision>
  <cp:lastPrinted>2021-05-17T20:01:00Z</cp:lastPrinted>
  <dcterms:created xsi:type="dcterms:W3CDTF">2021-05-17T20:05:00Z</dcterms:created>
  <dcterms:modified xsi:type="dcterms:W3CDTF">2021-05-24T13:43:00Z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ec89c5a0-a6b9-4c18-94c9-39f669582a29</vt:lpwstr>
  </property>
  <property fmtid="{D5CDD505-2E9C-101B-9397-08002B2CF9AE}" pid="3" name="bjSaver">
    <vt:lpwstr>zC4YxD7WLrxXNkDIII3XXgDXjovqTaqQ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{F3A482EB-F626-4ED4-824D-2E4FE366D1F1}</vt:lpwstr>
  </property>
  <property fmtid="{D5CDD505-2E9C-101B-9397-08002B2CF9AE}" pid="7" name="ContentTypeId">
    <vt:lpwstr>0x01010088588D6A159AD04983153DD454E090C2</vt:lpwstr>
  </property>
</Properties>
</file>