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3538"/>
      </w:tblGrid>
      <w:tr w:rsidR="00FC030B" w14:paraId="47167B97" w14:textId="77777777" w:rsidTr="00822F4B">
        <w:trPr>
          <w:trHeight w:val="2621"/>
        </w:trPr>
        <w:tc>
          <w:tcPr>
            <w:tcW w:w="5896" w:type="dxa"/>
            <w:vAlign w:val="bottom"/>
          </w:tcPr>
          <w:p w14:paraId="17F753F4" w14:textId="2207D0A5" w:rsidR="00F15B03" w:rsidRPr="00F15B03" w:rsidRDefault="00F15B03" w:rsidP="00D368FD">
            <w:pPr>
              <w:pStyle w:val="Title"/>
              <w:rPr>
                <w:sz w:val="72"/>
                <w:szCs w:val="18"/>
              </w:rPr>
            </w:pPr>
            <w:r w:rsidRPr="00F15B03">
              <w:rPr>
                <w:sz w:val="72"/>
                <w:szCs w:val="18"/>
              </w:rPr>
              <w:t>202</w:t>
            </w:r>
            <w:r w:rsidR="0077421A">
              <w:rPr>
                <w:sz w:val="72"/>
                <w:szCs w:val="18"/>
              </w:rPr>
              <w:t>4</w:t>
            </w:r>
          </w:p>
          <w:p w14:paraId="4E1E6FC9" w14:textId="77777777" w:rsidR="00F15B03" w:rsidRPr="006818FE" w:rsidRDefault="00F15B03" w:rsidP="00D368FD">
            <w:pPr>
              <w:pStyle w:val="Title"/>
              <w:rPr>
                <w:sz w:val="56"/>
                <w:szCs w:val="16"/>
              </w:rPr>
            </w:pPr>
            <w:r w:rsidRPr="006818FE">
              <w:rPr>
                <w:sz w:val="56"/>
                <w:szCs w:val="16"/>
              </w:rPr>
              <w:t>Onboarding Fee</w:t>
            </w:r>
          </w:p>
          <w:p w14:paraId="3996D61F" w14:textId="10C86B5F" w:rsidR="00FC030B" w:rsidRDefault="00F15B03" w:rsidP="00D368FD">
            <w:pPr>
              <w:pStyle w:val="Title"/>
            </w:pPr>
            <w:r w:rsidRPr="006818FE">
              <w:rPr>
                <w:sz w:val="56"/>
                <w:szCs w:val="16"/>
              </w:rPr>
              <w:t>Breakdown:</w:t>
            </w:r>
            <w:r w:rsidR="00FC030B" w:rsidRPr="006818FE">
              <w:rPr>
                <w:sz w:val="48"/>
                <w:szCs w:val="12"/>
              </w:rPr>
              <w:t xml:space="preserve"> </w:t>
            </w:r>
          </w:p>
        </w:tc>
        <w:tc>
          <w:tcPr>
            <w:tcW w:w="3538" w:type="dxa"/>
          </w:tcPr>
          <w:p w14:paraId="6AA13FB9" w14:textId="77777777" w:rsidR="00FC030B" w:rsidRDefault="00FC030B" w:rsidP="00F15B03">
            <w:pPr>
              <w:ind w:left="165" w:right="-648"/>
            </w:pPr>
            <w:r>
              <w:rPr>
                <w:noProof/>
              </w:rPr>
              <w:drawing>
                <wp:inline distT="0" distB="0" distL="0" distR="0" wp14:anchorId="2F830617" wp14:editId="4462738E">
                  <wp:extent cx="1866900" cy="1866900"/>
                  <wp:effectExtent l="0" t="0" r="0" b="0"/>
                  <wp:docPr id="1966488892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88892" name="Graphic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66" cy="186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6BB0B" w14:textId="77777777" w:rsidR="00D368FD" w:rsidRDefault="00D368FD" w:rsidP="00AE44C5">
      <w:pPr>
        <w:pStyle w:val="Subhead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8FD" w14:paraId="2D9FB48F" w14:textId="77777777" w:rsidTr="00D368FD">
        <w:trPr>
          <w:trHeight w:val="1089"/>
        </w:trPr>
        <w:tc>
          <w:tcPr>
            <w:tcW w:w="9350" w:type="dxa"/>
          </w:tcPr>
          <w:p w14:paraId="7DBBEDD3" w14:textId="33AF76DF" w:rsidR="00D368FD" w:rsidRDefault="00F15B03" w:rsidP="00E33A84">
            <w:r>
              <w:t xml:space="preserve">Hello Broker/Managers! </w:t>
            </w:r>
            <w:r w:rsidR="00D368FD">
              <w:t>To give you some assistance when recruiting we have gathered a basic breakdown for the fees/Dues that are required for newly licensed agent(s) joining GDWCAR for the 202</w:t>
            </w:r>
            <w:r w:rsidR="0077421A">
              <w:t>4</w:t>
            </w:r>
            <w:r w:rsidR="00D368FD">
              <w:t xml:space="preserve"> year. </w:t>
            </w:r>
          </w:p>
        </w:tc>
      </w:tr>
    </w:tbl>
    <w:p w14:paraId="3AC10FD9" w14:textId="5DDFE33B" w:rsidR="004C6FFB" w:rsidRDefault="004C6FFB" w:rsidP="00817AC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</w:tblGrid>
      <w:tr w:rsidR="00D368FD" w:rsidRPr="00FC030B" w14:paraId="7921D31A" w14:textId="77777777" w:rsidTr="00D368FD">
        <w:trPr>
          <w:trHeight w:val="541"/>
        </w:trPr>
        <w:tc>
          <w:tcPr>
            <w:tcW w:w="4014" w:type="dxa"/>
            <w:shd w:val="clear" w:color="auto" w:fill="E4F4EF" w:themeFill="accent2" w:themeFillTint="33"/>
          </w:tcPr>
          <w:p w14:paraId="748AE483" w14:textId="7FEE685C" w:rsidR="00D368FD" w:rsidRPr="00FC030B" w:rsidRDefault="00D368FD" w:rsidP="00E33A84">
            <w:pPr>
              <w:pStyle w:val="Heading1"/>
            </w:pPr>
            <w:r>
              <w:t>Initial One Time fees</w:t>
            </w:r>
          </w:p>
        </w:tc>
      </w:tr>
      <w:tr w:rsidR="00D368FD" w14:paraId="4EB62B85" w14:textId="77777777" w:rsidTr="00F15B03">
        <w:trPr>
          <w:trHeight w:val="783"/>
        </w:trPr>
        <w:tc>
          <w:tcPr>
            <w:tcW w:w="4014" w:type="dxa"/>
          </w:tcPr>
          <w:p w14:paraId="08F3B070" w14:textId="77777777" w:rsidR="00D368FD" w:rsidRDefault="00000000" w:rsidP="00D368FD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566486995"/>
                <w:placeholder>
                  <w:docPart w:val="69A116E7688C4DE19C2208DC53042D7A"/>
                </w:placeholder>
                <w15:appearance w15:val="hidden"/>
              </w:sdtPr>
              <w:sdtContent>
                <w:r w:rsidR="00D368FD">
                  <w:t>Application Fee: $50.00</w:t>
                </w:r>
              </w:sdtContent>
            </w:sdt>
            <w:r w:rsidR="00D368FD">
              <w:t xml:space="preserve"> </w:t>
            </w:r>
          </w:p>
          <w:p w14:paraId="21AC7D5D" w14:textId="20AE82BC" w:rsidR="00D368FD" w:rsidRDefault="00D368FD" w:rsidP="00D368FD">
            <w:pPr>
              <w:pStyle w:val="ListParagraph"/>
              <w:numPr>
                <w:ilvl w:val="0"/>
                <w:numId w:val="4"/>
              </w:numPr>
            </w:pPr>
            <w:r>
              <w:t>Orientation Fee: $25.00</w:t>
            </w:r>
          </w:p>
        </w:tc>
      </w:tr>
    </w:tbl>
    <w:p w14:paraId="711D36E2" w14:textId="0C6190DD" w:rsidR="00D368FD" w:rsidRDefault="00D368FD" w:rsidP="00817AC0">
      <w:pPr>
        <w:rPr>
          <w:sz w:val="24"/>
          <w:szCs w:val="24"/>
        </w:rPr>
      </w:pP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D368FD" w14:paraId="1A02467E" w14:textId="77777777" w:rsidTr="00174BFD">
        <w:trPr>
          <w:trHeight w:val="491"/>
        </w:trPr>
        <w:tc>
          <w:tcPr>
            <w:tcW w:w="9455" w:type="dxa"/>
            <w:shd w:val="clear" w:color="auto" w:fill="E0E8F4" w:themeFill="accent6" w:themeFillTint="33"/>
          </w:tcPr>
          <w:p w14:paraId="07E291DB" w14:textId="2F552C61" w:rsidR="00D368FD" w:rsidRDefault="00F15B03" w:rsidP="00E33A84">
            <w:pPr>
              <w:pStyle w:val="Heading1"/>
            </w:pPr>
            <w:r>
              <w:t>ASSOCiation annual</w:t>
            </w:r>
            <w:r w:rsidR="00D368FD">
              <w:t xml:space="preserve"> dues</w:t>
            </w:r>
          </w:p>
        </w:tc>
      </w:tr>
      <w:tr w:rsidR="00D368FD" w14:paraId="7B4C6717" w14:textId="77777777" w:rsidTr="00174BFD">
        <w:trPr>
          <w:trHeight w:val="755"/>
        </w:trPr>
        <w:tc>
          <w:tcPr>
            <w:tcW w:w="9455" w:type="dxa"/>
          </w:tcPr>
          <w:p w14:paraId="645711A2" w14:textId="7EDC7A8F" w:rsidR="00D368FD" w:rsidRDefault="00A0278C" w:rsidP="00A0278C">
            <w:pPr>
              <w:pStyle w:val="ListParagraph"/>
              <w:numPr>
                <w:ilvl w:val="0"/>
                <w:numId w:val="5"/>
              </w:numPr>
            </w:pPr>
            <w:r>
              <w:t>GDWCAR, TXR, NAR: $50</w:t>
            </w:r>
            <w:r w:rsidR="0077421A">
              <w:t>7</w:t>
            </w:r>
            <w:r>
              <w:t>.00 (these fees are prorated throughout the year on a monthly basis.)</w:t>
            </w:r>
          </w:p>
        </w:tc>
      </w:tr>
    </w:tbl>
    <w:p w14:paraId="15FF323F" w14:textId="6FBC77B8" w:rsidR="00D368FD" w:rsidRDefault="00D368FD" w:rsidP="00817AC0">
      <w:pPr>
        <w:rPr>
          <w:sz w:val="24"/>
          <w:szCs w:val="24"/>
        </w:rPr>
      </w:pPr>
    </w:p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A0278C" w14:paraId="285051F3" w14:textId="77777777" w:rsidTr="00174BFD">
        <w:trPr>
          <w:trHeight w:val="492"/>
        </w:trPr>
        <w:tc>
          <w:tcPr>
            <w:tcW w:w="9395" w:type="dxa"/>
            <w:shd w:val="clear" w:color="auto" w:fill="E0E8F4" w:themeFill="accent6" w:themeFillTint="33"/>
          </w:tcPr>
          <w:p w14:paraId="5B1AA59D" w14:textId="684FEA6E" w:rsidR="00A0278C" w:rsidRDefault="00A0278C" w:rsidP="00E33A84">
            <w:pPr>
              <w:pStyle w:val="Heading1"/>
            </w:pPr>
            <w:r>
              <w:t>quarterly fees</w:t>
            </w:r>
          </w:p>
        </w:tc>
      </w:tr>
      <w:tr w:rsidR="00A0278C" w14:paraId="2DBD9FA4" w14:textId="77777777" w:rsidTr="00174BFD">
        <w:trPr>
          <w:trHeight w:val="544"/>
        </w:trPr>
        <w:tc>
          <w:tcPr>
            <w:tcW w:w="9395" w:type="dxa"/>
          </w:tcPr>
          <w:p w14:paraId="2C64AFEB" w14:textId="688E27C2" w:rsidR="00A0278C" w:rsidRDefault="00A0278C" w:rsidP="00A0278C">
            <w:pPr>
              <w:pStyle w:val="ListParagraph"/>
              <w:numPr>
                <w:ilvl w:val="0"/>
                <w:numId w:val="5"/>
              </w:numPr>
            </w:pPr>
            <w:r>
              <w:t>MLS Services: $127.00 (these fees are prorated on a monthly basis.)</w:t>
            </w:r>
          </w:p>
        </w:tc>
      </w:tr>
    </w:tbl>
    <w:p w14:paraId="77658482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36"/>
        <w:gridCol w:w="4439"/>
      </w:tblGrid>
      <w:tr w:rsidR="006E64FB" w:rsidRPr="00FC030B" w14:paraId="14735120" w14:textId="77777777" w:rsidTr="007636C1">
        <w:trPr>
          <w:trHeight w:val="467"/>
        </w:trPr>
        <w:tc>
          <w:tcPr>
            <w:tcW w:w="4675" w:type="dxa"/>
            <w:shd w:val="clear" w:color="auto" w:fill="FCE1DF" w:themeFill="accent3" w:themeFillTint="33"/>
          </w:tcPr>
          <w:p w14:paraId="0C996B29" w14:textId="17778A1C" w:rsidR="006E64FB" w:rsidRPr="00FC030B" w:rsidRDefault="00A0278C" w:rsidP="00FC030B">
            <w:pPr>
              <w:pStyle w:val="Heading1"/>
            </w:pPr>
            <w:r>
              <w:t>supra basic services:</w:t>
            </w:r>
          </w:p>
        </w:tc>
        <w:tc>
          <w:tcPr>
            <w:tcW w:w="236" w:type="dxa"/>
          </w:tcPr>
          <w:p w14:paraId="74B0C827" w14:textId="77777777" w:rsidR="006E64FB" w:rsidRPr="00FC030B" w:rsidRDefault="006E64FB" w:rsidP="00FC030B">
            <w:pPr>
              <w:pStyle w:val="Heading1"/>
            </w:pPr>
          </w:p>
        </w:tc>
        <w:tc>
          <w:tcPr>
            <w:tcW w:w="4439" w:type="dxa"/>
            <w:shd w:val="clear" w:color="auto" w:fill="FCE1DF" w:themeFill="accent3" w:themeFillTint="33"/>
          </w:tcPr>
          <w:p w14:paraId="3CFB6C37" w14:textId="56D10B6E" w:rsidR="006E64FB" w:rsidRPr="00FC030B" w:rsidRDefault="00000000" w:rsidP="00FC030B">
            <w:pPr>
              <w:pStyle w:val="Heading1"/>
            </w:pPr>
            <w:sdt>
              <w:sdtPr>
                <w:id w:val="1614099346"/>
                <w:placeholder>
                  <w:docPart w:val="4FAC0A854695477EBB0395A164281A83"/>
                </w:placeholder>
                <w15:appearance w15:val="hidden"/>
              </w:sdtPr>
              <w:sdtContent>
                <w:r w:rsidR="00A0278C">
                  <w:t xml:space="preserve">supra professional services: </w:t>
                </w:r>
              </w:sdtContent>
            </w:sdt>
            <w:r w:rsidR="00FC030B" w:rsidRPr="00FC030B">
              <w:t xml:space="preserve"> </w:t>
            </w:r>
          </w:p>
        </w:tc>
      </w:tr>
      <w:tr w:rsidR="006E64FB" w14:paraId="52D03119" w14:textId="77777777" w:rsidTr="00A0278C">
        <w:trPr>
          <w:trHeight w:val="1053"/>
        </w:trPr>
        <w:tc>
          <w:tcPr>
            <w:tcW w:w="4675" w:type="dxa"/>
          </w:tcPr>
          <w:p w14:paraId="71DE011F" w14:textId="77777777" w:rsidR="006E64FB" w:rsidRDefault="00A0278C" w:rsidP="00A0278C">
            <w:pPr>
              <w:pStyle w:val="ListBullet"/>
              <w:numPr>
                <w:ilvl w:val="0"/>
                <w:numId w:val="3"/>
              </w:numPr>
            </w:pPr>
            <w:r>
              <w:t>Activation Fee: $50.00 (one-time fee)</w:t>
            </w:r>
          </w:p>
          <w:p w14:paraId="4D44A767" w14:textId="5E9E1230" w:rsidR="00A0278C" w:rsidRDefault="00A0278C" w:rsidP="00A0278C">
            <w:pPr>
              <w:pStyle w:val="ListBullet"/>
              <w:numPr>
                <w:ilvl w:val="0"/>
                <w:numId w:val="3"/>
              </w:numPr>
            </w:pPr>
            <w:r>
              <w:t>Monthly Fee: $2</w:t>
            </w:r>
            <w:r w:rsidR="00F072C0">
              <w:t>0.38</w:t>
            </w:r>
            <w:r>
              <w:t>+Tax</w:t>
            </w:r>
          </w:p>
        </w:tc>
        <w:tc>
          <w:tcPr>
            <w:tcW w:w="236" w:type="dxa"/>
          </w:tcPr>
          <w:p w14:paraId="5DD6F1DC" w14:textId="77777777" w:rsidR="006E64FB" w:rsidRDefault="006E64FB" w:rsidP="00BF320D"/>
        </w:tc>
        <w:tc>
          <w:tcPr>
            <w:tcW w:w="4439" w:type="dxa"/>
          </w:tcPr>
          <w:p w14:paraId="5CED0E7D" w14:textId="77777777" w:rsidR="006E64FB" w:rsidRDefault="00A0278C" w:rsidP="00A0278C">
            <w:pPr>
              <w:pStyle w:val="ListBullet"/>
              <w:numPr>
                <w:ilvl w:val="0"/>
                <w:numId w:val="3"/>
              </w:numPr>
            </w:pPr>
            <w:r>
              <w:t>Activation Fee: $50.00 (one-time fee)</w:t>
            </w:r>
          </w:p>
          <w:p w14:paraId="3E3D5AC6" w14:textId="10C45EA6" w:rsidR="00A0278C" w:rsidRDefault="00A0278C" w:rsidP="00A0278C">
            <w:pPr>
              <w:pStyle w:val="ListBullet"/>
              <w:numPr>
                <w:ilvl w:val="0"/>
                <w:numId w:val="3"/>
              </w:numPr>
            </w:pPr>
            <w:r>
              <w:t>Monthly Fee: $3</w:t>
            </w:r>
            <w:r w:rsidR="00F072C0">
              <w:t>0.13</w:t>
            </w:r>
            <w:r>
              <w:t>+Tax</w:t>
            </w:r>
          </w:p>
        </w:tc>
      </w:tr>
    </w:tbl>
    <w:p w14:paraId="0F2C3F3F" w14:textId="44232045" w:rsidR="00CA6B4F" w:rsidRDefault="00CA6B4F" w:rsidP="00CA6B4F"/>
    <w:p w14:paraId="1299D960" w14:textId="52B20F44" w:rsidR="00822F4B" w:rsidRPr="00CA6B4F" w:rsidRDefault="00822F4B" w:rsidP="00CA6B4F">
      <w:r w:rsidRPr="00822F4B">
        <w:rPr>
          <w:b/>
          <w:bCs/>
        </w:rPr>
        <w:t>What about Transfers?</w:t>
      </w:r>
      <w:r>
        <w:t xml:space="preserve"> (Agents switching from another association to GDWCAR) A letter of good standing from their previous board is required to verify the fees assessed for membership. The fees that are transferrable are Texas R</w:t>
      </w:r>
      <w:r w:rsidR="00CD1AE8">
        <w:t>EALTORS®</w:t>
      </w:r>
      <w:r w:rsidR="00174BFD">
        <w:t xml:space="preserve"> (State Dues)</w:t>
      </w:r>
      <w:r>
        <w:t>, NAR</w:t>
      </w:r>
      <w:r w:rsidR="00174BFD">
        <w:t xml:space="preserve"> (National Dues)</w:t>
      </w:r>
      <w:r>
        <w:t xml:space="preserve"> for the year, and depending on what time in the quarter MLS fees. </w:t>
      </w:r>
      <w:r w:rsidR="00174BFD">
        <w:t>(If current MLS services are outside of NTREIS those fees do not transfer)</w:t>
      </w:r>
    </w:p>
    <w:sectPr w:rsidR="00822F4B" w:rsidRPr="00CA6B4F" w:rsidSect="00FC030B">
      <w:pgSz w:w="12240" w:h="15840" w:code="1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EAB9" w14:textId="77777777" w:rsidR="007E497F" w:rsidRDefault="007E497F">
      <w:pPr>
        <w:spacing w:after="0" w:line="240" w:lineRule="auto"/>
      </w:pPr>
      <w:r>
        <w:separator/>
      </w:r>
    </w:p>
  </w:endnote>
  <w:endnote w:type="continuationSeparator" w:id="0">
    <w:p w14:paraId="09230FD9" w14:textId="77777777" w:rsidR="007E497F" w:rsidRDefault="007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9E5F" w14:textId="77777777" w:rsidR="007E497F" w:rsidRDefault="007E497F">
      <w:pPr>
        <w:spacing w:after="0" w:line="240" w:lineRule="auto"/>
      </w:pPr>
      <w:r>
        <w:separator/>
      </w:r>
    </w:p>
  </w:footnote>
  <w:footnote w:type="continuationSeparator" w:id="0">
    <w:p w14:paraId="1FF0381D" w14:textId="77777777" w:rsidR="007E497F" w:rsidRDefault="007E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467"/>
    <w:multiLevelType w:val="hybridMultilevel"/>
    <w:tmpl w:val="7F823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1BAA"/>
    <w:multiLevelType w:val="hybridMultilevel"/>
    <w:tmpl w:val="E51C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EC20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1"/>
  </w:num>
  <w:num w:numId="3" w16cid:durableId="922295057">
    <w:abstractNumId w:val="4"/>
  </w:num>
  <w:num w:numId="4" w16cid:durableId="210044128">
    <w:abstractNumId w:val="2"/>
  </w:num>
  <w:num w:numId="5" w16cid:durableId="129309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FD"/>
    <w:rsid w:val="0001495E"/>
    <w:rsid w:val="0001626D"/>
    <w:rsid w:val="00035454"/>
    <w:rsid w:val="00050B4F"/>
    <w:rsid w:val="000A3808"/>
    <w:rsid w:val="0011461E"/>
    <w:rsid w:val="001311AF"/>
    <w:rsid w:val="001353A1"/>
    <w:rsid w:val="00137D93"/>
    <w:rsid w:val="00160B9A"/>
    <w:rsid w:val="00174BFD"/>
    <w:rsid w:val="00225593"/>
    <w:rsid w:val="002965C2"/>
    <w:rsid w:val="002A19B9"/>
    <w:rsid w:val="002C2E7D"/>
    <w:rsid w:val="002D2055"/>
    <w:rsid w:val="002E0B9C"/>
    <w:rsid w:val="002E6287"/>
    <w:rsid w:val="002E628A"/>
    <w:rsid w:val="00303AE1"/>
    <w:rsid w:val="00386FBD"/>
    <w:rsid w:val="003949BD"/>
    <w:rsid w:val="00396499"/>
    <w:rsid w:val="003D4CF3"/>
    <w:rsid w:val="003E7E82"/>
    <w:rsid w:val="00412D1F"/>
    <w:rsid w:val="00423C89"/>
    <w:rsid w:val="00433C81"/>
    <w:rsid w:val="00443541"/>
    <w:rsid w:val="004A3A8F"/>
    <w:rsid w:val="004A441F"/>
    <w:rsid w:val="004B3501"/>
    <w:rsid w:val="004C6FFB"/>
    <w:rsid w:val="004D61A7"/>
    <w:rsid w:val="004F5B25"/>
    <w:rsid w:val="00524B92"/>
    <w:rsid w:val="00544B03"/>
    <w:rsid w:val="00560F76"/>
    <w:rsid w:val="00575735"/>
    <w:rsid w:val="00575E22"/>
    <w:rsid w:val="00591FFE"/>
    <w:rsid w:val="005E6E76"/>
    <w:rsid w:val="00637062"/>
    <w:rsid w:val="006818FE"/>
    <w:rsid w:val="006838F5"/>
    <w:rsid w:val="006B7784"/>
    <w:rsid w:val="006C7516"/>
    <w:rsid w:val="006D7798"/>
    <w:rsid w:val="006E64FB"/>
    <w:rsid w:val="006F0866"/>
    <w:rsid w:val="006F16F0"/>
    <w:rsid w:val="007154D4"/>
    <w:rsid w:val="00722525"/>
    <w:rsid w:val="007520BE"/>
    <w:rsid w:val="00761CCB"/>
    <w:rsid w:val="007636C1"/>
    <w:rsid w:val="0077421A"/>
    <w:rsid w:val="00774389"/>
    <w:rsid w:val="007818B8"/>
    <w:rsid w:val="00783EFC"/>
    <w:rsid w:val="0079746A"/>
    <w:rsid w:val="007A4170"/>
    <w:rsid w:val="007A6D54"/>
    <w:rsid w:val="007E497F"/>
    <w:rsid w:val="008013C4"/>
    <w:rsid w:val="00817AC0"/>
    <w:rsid w:val="00822F4B"/>
    <w:rsid w:val="008342D0"/>
    <w:rsid w:val="00867F32"/>
    <w:rsid w:val="008C57A3"/>
    <w:rsid w:val="009C176C"/>
    <w:rsid w:val="00A0278C"/>
    <w:rsid w:val="00A065F0"/>
    <w:rsid w:val="00A448C1"/>
    <w:rsid w:val="00A44DD7"/>
    <w:rsid w:val="00A56976"/>
    <w:rsid w:val="00A63EFD"/>
    <w:rsid w:val="00A643F6"/>
    <w:rsid w:val="00A805EA"/>
    <w:rsid w:val="00AA7AA0"/>
    <w:rsid w:val="00AB4981"/>
    <w:rsid w:val="00AD20E5"/>
    <w:rsid w:val="00AE44C5"/>
    <w:rsid w:val="00B265A1"/>
    <w:rsid w:val="00B43495"/>
    <w:rsid w:val="00B63A6F"/>
    <w:rsid w:val="00B70211"/>
    <w:rsid w:val="00BA2AFE"/>
    <w:rsid w:val="00BF0FE4"/>
    <w:rsid w:val="00BF320D"/>
    <w:rsid w:val="00C20B2D"/>
    <w:rsid w:val="00C61249"/>
    <w:rsid w:val="00C61E68"/>
    <w:rsid w:val="00C849F5"/>
    <w:rsid w:val="00CA6B4F"/>
    <w:rsid w:val="00CD1AE8"/>
    <w:rsid w:val="00CE7F8F"/>
    <w:rsid w:val="00D04142"/>
    <w:rsid w:val="00D076CD"/>
    <w:rsid w:val="00D2602B"/>
    <w:rsid w:val="00D2721F"/>
    <w:rsid w:val="00D339D0"/>
    <w:rsid w:val="00D368FD"/>
    <w:rsid w:val="00D53517"/>
    <w:rsid w:val="00D55E9B"/>
    <w:rsid w:val="00D610F8"/>
    <w:rsid w:val="00D72850"/>
    <w:rsid w:val="00DA4A43"/>
    <w:rsid w:val="00DA5BEB"/>
    <w:rsid w:val="00DD1852"/>
    <w:rsid w:val="00DE395C"/>
    <w:rsid w:val="00E20D02"/>
    <w:rsid w:val="00E2411A"/>
    <w:rsid w:val="00E37225"/>
    <w:rsid w:val="00E51439"/>
    <w:rsid w:val="00ED38D0"/>
    <w:rsid w:val="00EE36C0"/>
    <w:rsid w:val="00EF36A5"/>
    <w:rsid w:val="00F072C0"/>
    <w:rsid w:val="00F15B03"/>
    <w:rsid w:val="00F615E4"/>
    <w:rsid w:val="00F974B7"/>
    <w:rsid w:val="00FB17DC"/>
    <w:rsid w:val="00FC030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6A7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spacing w:before="100" w:after="100" w:line="240" w:lineRule="auto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  <w:style w:type="paragraph" w:styleId="ListParagraph">
    <w:name w:val="List Paragraph"/>
    <w:basedOn w:val="Normal"/>
    <w:uiPriority w:val="34"/>
    <w:unhideWhenUsed/>
    <w:qFormat/>
    <w:rsid w:val="00D3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che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C0A854695477EBB0395A16428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6F7B-35DC-40EC-A6F3-C0AC5A2C9264}"/>
      </w:docPartPr>
      <w:docPartBody>
        <w:p w:rsidR="0013660E" w:rsidRDefault="0013660E">
          <w:pPr>
            <w:pStyle w:val="4FAC0A854695477EBB0395A164281A83"/>
          </w:pPr>
          <w:r w:rsidRPr="00FC030B">
            <w:t>Committee reports</w:t>
          </w:r>
        </w:p>
      </w:docPartBody>
    </w:docPart>
    <w:docPart>
      <w:docPartPr>
        <w:name w:val="69A116E7688C4DE19C2208DC5304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A562-6438-4BEF-BD74-83B8951E09BE}"/>
      </w:docPartPr>
      <w:docPartBody>
        <w:p w:rsidR="0013660E" w:rsidRDefault="006A76AB" w:rsidP="006A76AB">
          <w:pPr>
            <w:pStyle w:val="69A116E7688C4DE19C2208DC53042D7A"/>
          </w:pPr>
          <w:r w:rsidRPr="00FC030B">
            <w:t>Mira Karlsson, Angelica Astrom, August Bergqvist, Allan Mattsson, Ian Hansson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33856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B"/>
    <w:rsid w:val="0012328B"/>
    <w:rsid w:val="0013660E"/>
    <w:rsid w:val="006A76AB"/>
    <w:rsid w:val="00A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4FAC0A854695477EBB0395A164281A83">
    <w:name w:val="4FAC0A854695477EBB0395A164281A83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ind w:left="432" w:hanging="288"/>
      <w:contextualSpacing/>
    </w:pPr>
    <w:rPr>
      <w:rFonts w:cs="Times New Roman (Body CS)"/>
      <w:spacing w:val="6"/>
      <w:sz w:val="20"/>
      <w:szCs w:val="21"/>
      <w:lang w:eastAsia="ja-JP"/>
    </w:rPr>
  </w:style>
  <w:style w:type="paragraph" w:customStyle="1" w:styleId="69A116E7688C4DE19C2208DC53042D7A">
    <w:name w:val="69A116E7688C4DE19C2208DC53042D7A"/>
    <w:rsid w:val="006A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874B293E1B4F95C166B5AF10E692" ma:contentTypeVersion="20" ma:contentTypeDescription="Create a new document." ma:contentTypeScope="" ma:versionID="9d87519cbb6690dcf9b4dfcb5af22f67">
  <xsd:schema xmlns:xsd="http://www.w3.org/2001/XMLSchema" xmlns:xs="http://www.w3.org/2001/XMLSchema" xmlns:p="http://schemas.microsoft.com/office/2006/metadata/properties" xmlns:ns2="c10842d2-bf00-4a59-b430-278d6f327159" xmlns:ns3="31d5c3a4-e8b4-49da-8f0c-793b859ab11e" targetNamespace="http://schemas.microsoft.com/office/2006/metadata/properties" ma:root="true" ma:fieldsID="48cdad68545e5fcb709037fc683a897a" ns2:_="" ns3:_="">
    <xsd:import namespace="c10842d2-bf00-4a59-b430-278d6f327159"/>
    <xsd:import namespace="31d5c3a4-e8b4-49da-8f0c-793b859ab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42d2-bf00-4a59-b430-278d6f32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4eb776-1666-4625-8a80-9ef1b7fd9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c3a4-e8b4-49da-8f0c-793b859ab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e175c-ba5a-4c1c-b239-eef3c7a5b3ac}" ma:internalName="TaxCatchAll" ma:showField="CatchAllData" ma:web="31d5c3a4-e8b4-49da-8f0c-793b859ab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5c3a4-e8b4-49da-8f0c-793b859ab11e" xsi:nil="true"/>
    <MediaServiceKeyPoints xmlns="c10842d2-bf00-4a59-b430-278d6f327159" xsi:nil="true"/>
    <lcf76f155ced4ddcb4097134ff3c332f xmlns="c10842d2-bf00-4a59-b430-278d6f3271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604BE-F2CE-499D-9127-38A76788DC5F}"/>
</file>

<file path=customXml/itemProps3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31d5c3a4-e8b4-49da-8f0c-793b859ab11e"/>
    <ds:schemaRef ds:uri="c10842d2-bf00-4a59-b430-278d6f327159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2023-05-12T17:55:00Z</dcterms:created>
  <dcterms:modified xsi:type="dcterms:W3CDTF">2023-05-12T17:56:00Z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0x010100B9C8874B293E1B4F95C166B5AF10E692</vt:lpwstr>
  </property>
  <property fmtid="{D5CDD505-2E9C-101B-9397-08002B2CF9AE}" pid="3" name="MediaServiceImageTags">
    <vt:lpwstr/>
  </property>
</Properties>
</file>