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83E6" w14:textId="1D539AC4" w:rsidR="00234882" w:rsidRPr="009D7B07" w:rsidRDefault="00234882" w:rsidP="001F3102">
      <w:pPr>
        <w:jc w:val="center"/>
        <w:rPr>
          <w:rFonts w:cs="Arial"/>
          <w:b/>
          <w:bCs/>
          <w:szCs w:val="28"/>
        </w:rPr>
      </w:pPr>
      <w:bookmarkStart w:id="0" w:name="_Hlk27407040"/>
      <w:r w:rsidRPr="009D7B07">
        <w:rPr>
          <w:rFonts w:cs="Arial"/>
          <w:b/>
          <w:bCs/>
          <w:szCs w:val="28"/>
        </w:rPr>
        <w:t>Work Opportunity Tax Credit (WOTC)</w:t>
      </w:r>
      <w:r w:rsidR="00851049" w:rsidRPr="009D7B07">
        <w:rPr>
          <w:rFonts w:cs="Arial"/>
          <w:b/>
          <w:bCs/>
          <w:szCs w:val="28"/>
        </w:rPr>
        <w:t xml:space="preserve"> General Information</w:t>
      </w:r>
    </w:p>
    <w:p w14:paraId="0742C94D" w14:textId="77777777" w:rsidR="00234882" w:rsidRPr="009D7B07" w:rsidRDefault="00234882" w:rsidP="00234882">
      <w:pPr>
        <w:rPr>
          <w:rFonts w:cs="Arial"/>
          <w:szCs w:val="28"/>
        </w:rPr>
      </w:pPr>
    </w:p>
    <w:p w14:paraId="28315209" w14:textId="77777777" w:rsidR="00697853" w:rsidRPr="009D7B07" w:rsidRDefault="00697853" w:rsidP="009D7B07">
      <w:pPr>
        <w:spacing w:line="360" w:lineRule="auto"/>
        <w:rPr>
          <w:rFonts w:cs="Arial"/>
          <w:szCs w:val="28"/>
        </w:rPr>
      </w:pPr>
      <w:r w:rsidRPr="009D7B07">
        <w:rPr>
          <w:rFonts w:cs="Arial"/>
          <w:szCs w:val="28"/>
        </w:rPr>
        <w:t>What Is WOTC?</w:t>
      </w:r>
    </w:p>
    <w:p w14:paraId="0724EC8E" w14:textId="77777777" w:rsidR="00697853" w:rsidRPr="009D7B07" w:rsidRDefault="00697853" w:rsidP="004C2F51">
      <w:pPr>
        <w:numPr>
          <w:ilvl w:val="0"/>
          <w:numId w:val="27"/>
        </w:numPr>
        <w:spacing w:line="360" w:lineRule="auto"/>
        <w:ind w:left="810"/>
        <w:contextualSpacing/>
        <w:rPr>
          <w:rFonts w:eastAsia="Times New Roman" w:cs="Arial"/>
          <w:szCs w:val="28"/>
        </w:rPr>
      </w:pPr>
      <w:r w:rsidRPr="009D7B07">
        <w:rPr>
          <w:rFonts w:eastAsia="+mn-ea" w:cs="Arial"/>
          <w:color w:val="000000"/>
          <w:kern w:val="24"/>
          <w:szCs w:val="28"/>
        </w:rPr>
        <w:t>A Federal tax credit available to employers in 53 states and territories who hire individuals in certain traditionally hard-to-hire target groups.</w:t>
      </w:r>
    </w:p>
    <w:p w14:paraId="74D6D055" w14:textId="77777777" w:rsidR="00697853" w:rsidRPr="009D7B07" w:rsidRDefault="00697853" w:rsidP="004C2F51">
      <w:pPr>
        <w:numPr>
          <w:ilvl w:val="0"/>
          <w:numId w:val="27"/>
        </w:numPr>
        <w:spacing w:line="360" w:lineRule="auto"/>
        <w:ind w:left="810"/>
        <w:contextualSpacing/>
        <w:rPr>
          <w:rFonts w:eastAsia="Times New Roman" w:cs="Arial"/>
          <w:szCs w:val="28"/>
        </w:rPr>
      </w:pPr>
      <w:r w:rsidRPr="009D7B07">
        <w:rPr>
          <w:rFonts w:eastAsia="+mn-ea" w:cs="Arial"/>
          <w:color w:val="000000"/>
          <w:kern w:val="24"/>
          <w:szCs w:val="28"/>
        </w:rPr>
        <w:t>In California, the Employment Development Department (EDD) administers the processing of the WOTC certifications.</w:t>
      </w:r>
    </w:p>
    <w:p w14:paraId="493DF58C" w14:textId="77777777" w:rsidR="00697853" w:rsidRPr="009D7B07" w:rsidRDefault="00697853" w:rsidP="00963975">
      <w:pPr>
        <w:rPr>
          <w:rFonts w:cs="Arial"/>
          <w:szCs w:val="28"/>
        </w:rPr>
      </w:pPr>
    </w:p>
    <w:p w14:paraId="6901E7AE" w14:textId="77777777" w:rsidR="00234882" w:rsidRPr="009D7B07" w:rsidRDefault="00963975" w:rsidP="00963975">
      <w:pPr>
        <w:rPr>
          <w:rFonts w:cs="Arial"/>
          <w:szCs w:val="28"/>
        </w:rPr>
      </w:pPr>
      <w:r w:rsidRPr="009D7B07">
        <w:rPr>
          <w:rFonts w:cs="Arial"/>
          <w:szCs w:val="28"/>
        </w:rPr>
        <w:t>T</w:t>
      </w:r>
      <w:r w:rsidR="00234882" w:rsidRPr="009D7B07">
        <w:rPr>
          <w:rFonts w:cs="Arial"/>
          <w:szCs w:val="28"/>
        </w:rPr>
        <w:t xml:space="preserve">he WOTC promotes the hiring of individuals who qualify as members of target groups, by providing a federal tax credit incentive of up to </w:t>
      </w:r>
      <w:r w:rsidR="00234882" w:rsidRPr="009D7B07">
        <w:rPr>
          <w:rFonts w:cs="Arial"/>
          <w:i/>
          <w:iCs/>
          <w:szCs w:val="28"/>
        </w:rPr>
        <w:t>$9,600</w:t>
      </w:r>
      <w:r w:rsidR="00234882" w:rsidRPr="009D7B07">
        <w:rPr>
          <w:rFonts w:cs="Arial"/>
          <w:szCs w:val="28"/>
        </w:rPr>
        <w:t xml:space="preserve"> for employers who hire them.</w:t>
      </w:r>
    </w:p>
    <w:p w14:paraId="0921E6AA" w14:textId="77777777" w:rsidR="00234882" w:rsidRPr="009D7B07" w:rsidRDefault="00234882" w:rsidP="00234882">
      <w:pPr>
        <w:rPr>
          <w:rFonts w:cs="Arial"/>
          <w:szCs w:val="28"/>
        </w:rPr>
      </w:pPr>
    </w:p>
    <w:p w14:paraId="749AC32C" w14:textId="77777777" w:rsidR="00234882" w:rsidRPr="002532C8" w:rsidRDefault="00234882" w:rsidP="002532C8">
      <w:pPr>
        <w:rPr>
          <w:rFonts w:cs="Arial"/>
          <w:szCs w:val="28"/>
        </w:rPr>
      </w:pPr>
      <w:r w:rsidRPr="002532C8">
        <w:rPr>
          <w:rFonts w:cs="Arial"/>
          <w:szCs w:val="28"/>
        </w:rPr>
        <w:t>The WOTC has two purposes:</w:t>
      </w:r>
    </w:p>
    <w:p w14:paraId="703E70C2" w14:textId="77777777" w:rsidR="00234882" w:rsidRPr="009D7B07" w:rsidRDefault="00234882" w:rsidP="00901EB1">
      <w:pPr>
        <w:pStyle w:val="ListParagraph"/>
        <w:numPr>
          <w:ilvl w:val="0"/>
          <w:numId w:val="1"/>
        </w:numPr>
        <w:rPr>
          <w:rFonts w:cs="Arial"/>
          <w:szCs w:val="28"/>
        </w:rPr>
      </w:pPr>
      <w:r w:rsidRPr="009D7B07">
        <w:rPr>
          <w:rFonts w:cs="Arial"/>
          <w:szCs w:val="28"/>
        </w:rPr>
        <w:t xml:space="preserve">To promote the hiring of individuals who qualify as a member of a </w:t>
      </w:r>
      <w:r w:rsidRPr="00B562D6">
        <w:rPr>
          <w:rFonts w:cs="Arial"/>
          <w:szCs w:val="28"/>
          <w:u w:val="single"/>
        </w:rPr>
        <w:t>target group</w:t>
      </w:r>
    </w:p>
    <w:p w14:paraId="2678B365" w14:textId="77777777" w:rsidR="00234882" w:rsidRPr="009D7B07" w:rsidRDefault="00234882" w:rsidP="00901EB1">
      <w:pPr>
        <w:pStyle w:val="ListParagraph"/>
        <w:numPr>
          <w:ilvl w:val="0"/>
          <w:numId w:val="1"/>
        </w:numPr>
        <w:rPr>
          <w:rFonts w:cs="Arial"/>
          <w:szCs w:val="28"/>
        </w:rPr>
      </w:pPr>
      <w:r w:rsidRPr="009D7B07">
        <w:rPr>
          <w:rFonts w:cs="Arial"/>
          <w:szCs w:val="28"/>
        </w:rPr>
        <w:t>To provide a federal tax credit to employers who hire these individuals.</w:t>
      </w:r>
    </w:p>
    <w:p w14:paraId="7F86F956" w14:textId="77777777" w:rsidR="00901EB1" w:rsidRPr="009D7B07" w:rsidRDefault="00901EB1" w:rsidP="00901EB1">
      <w:pPr>
        <w:ind w:left="75"/>
        <w:rPr>
          <w:rFonts w:cs="Arial"/>
          <w:szCs w:val="28"/>
        </w:rPr>
      </w:pPr>
    </w:p>
    <w:p w14:paraId="78185BAA" w14:textId="77777777" w:rsidR="009B6875" w:rsidRPr="00B562D6" w:rsidRDefault="007D3B81" w:rsidP="00B562D6">
      <w:pPr>
        <w:rPr>
          <w:rFonts w:cs="Arial"/>
          <w:b/>
          <w:bCs/>
          <w:szCs w:val="28"/>
        </w:rPr>
      </w:pPr>
      <w:r w:rsidRPr="00B562D6">
        <w:rPr>
          <w:rFonts w:cs="Arial"/>
          <w:b/>
          <w:bCs/>
          <w:szCs w:val="28"/>
        </w:rPr>
        <w:t xml:space="preserve">9 </w:t>
      </w:r>
      <w:r w:rsidR="00901EB1" w:rsidRPr="00B562D6">
        <w:rPr>
          <w:rFonts w:cs="Arial"/>
          <w:b/>
          <w:bCs/>
          <w:szCs w:val="28"/>
        </w:rPr>
        <w:t>Target Groups</w:t>
      </w:r>
    </w:p>
    <w:p w14:paraId="598179AC" w14:textId="77777777" w:rsidR="009B6875" w:rsidRPr="007874F9" w:rsidRDefault="00901EB1" w:rsidP="00B562D6">
      <w:pPr>
        <w:rPr>
          <w:rFonts w:eastAsia="Times New Roman" w:cs="Arial"/>
          <w:szCs w:val="28"/>
          <w:lang w:val="en"/>
        </w:rPr>
      </w:pPr>
      <w:r w:rsidRPr="007874F9">
        <w:rPr>
          <w:rFonts w:eastAsia="Times New Roman" w:cs="Arial"/>
          <w:szCs w:val="28"/>
          <w:lang w:val="en"/>
        </w:rPr>
        <w:t>Individuals hired from the following target groups may qualify an employer for the WOTC:</w:t>
      </w:r>
    </w:p>
    <w:p w14:paraId="5725B17F" w14:textId="77777777" w:rsidR="009B6875" w:rsidRPr="007874F9" w:rsidRDefault="00901EB1" w:rsidP="009B6875">
      <w:pPr>
        <w:pStyle w:val="ListParagraph"/>
        <w:numPr>
          <w:ilvl w:val="0"/>
          <w:numId w:val="14"/>
        </w:numPr>
        <w:rPr>
          <w:rFonts w:cs="Arial"/>
          <w:b/>
          <w:bCs/>
          <w:szCs w:val="28"/>
        </w:rPr>
      </w:pPr>
      <w:r w:rsidRPr="007874F9">
        <w:rPr>
          <w:rFonts w:eastAsia="Times New Roman" w:cs="Arial"/>
          <w:b/>
          <w:bCs/>
          <w:szCs w:val="28"/>
          <w:lang w:val="en"/>
        </w:rPr>
        <w:t>Group A – Qualified Short-Term Recipients of Temporary Assistance to Needy Families (TANF)</w:t>
      </w:r>
    </w:p>
    <w:p w14:paraId="5C173232" w14:textId="77777777" w:rsidR="009B6875" w:rsidRPr="007874F9" w:rsidRDefault="00901EB1" w:rsidP="009803E2">
      <w:pPr>
        <w:ind w:left="1080"/>
        <w:rPr>
          <w:rFonts w:cs="Arial"/>
          <w:b/>
          <w:bCs/>
          <w:szCs w:val="28"/>
        </w:rPr>
      </w:pPr>
      <w:r w:rsidRPr="007874F9">
        <w:rPr>
          <w:rFonts w:eastAsia="Times New Roman" w:cs="Arial"/>
          <w:szCs w:val="28"/>
          <w:lang w:val="en"/>
        </w:rPr>
        <w:t>Any individual who:</w:t>
      </w:r>
    </w:p>
    <w:p w14:paraId="00ED98EF" w14:textId="77777777" w:rsidR="00901EB1" w:rsidRPr="007874F9" w:rsidRDefault="00901EB1" w:rsidP="009B6875">
      <w:pPr>
        <w:pStyle w:val="ListParagraph"/>
        <w:numPr>
          <w:ilvl w:val="0"/>
          <w:numId w:val="15"/>
        </w:numPr>
        <w:rPr>
          <w:rFonts w:cs="Arial"/>
          <w:b/>
          <w:bCs/>
          <w:szCs w:val="28"/>
        </w:rPr>
      </w:pPr>
      <w:r w:rsidRPr="007874F9">
        <w:rPr>
          <w:rFonts w:eastAsia="Times New Roman" w:cs="Arial"/>
          <w:szCs w:val="28"/>
          <w:lang w:val="en"/>
        </w:rPr>
        <w:t>Is a member of a family that received TANF benefits for any 9-month period during the 18-month period ending on the hiring date.</w:t>
      </w:r>
    </w:p>
    <w:p w14:paraId="5904CDDF" w14:textId="77777777" w:rsidR="00D375F1" w:rsidRPr="007874F9" w:rsidRDefault="00901EB1" w:rsidP="00D375F1">
      <w:pPr>
        <w:pStyle w:val="ListParagraph"/>
        <w:numPr>
          <w:ilvl w:val="0"/>
          <w:numId w:val="14"/>
        </w:numPr>
        <w:shd w:val="clear" w:color="auto" w:fill="FFFFFF"/>
        <w:spacing w:after="100" w:afterAutospacing="1"/>
        <w:rPr>
          <w:rFonts w:eastAsia="Times New Roman" w:cs="Arial"/>
          <w:b/>
          <w:bCs/>
          <w:szCs w:val="28"/>
          <w:lang w:val="en"/>
        </w:rPr>
      </w:pPr>
      <w:r w:rsidRPr="007874F9">
        <w:rPr>
          <w:rFonts w:eastAsia="Times New Roman" w:cs="Arial"/>
          <w:b/>
          <w:bCs/>
          <w:szCs w:val="28"/>
          <w:lang w:val="en"/>
        </w:rPr>
        <w:t>Group B – Qualified Veteran</w:t>
      </w:r>
    </w:p>
    <w:p w14:paraId="439AA475" w14:textId="5F5B9F8D" w:rsidR="00D375F1" w:rsidRPr="007874F9" w:rsidRDefault="00901EB1" w:rsidP="00D375F1">
      <w:pPr>
        <w:pStyle w:val="ListParagraph"/>
        <w:shd w:val="clear" w:color="auto" w:fill="FFFFFF"/>
        <w:spacing w:after="100" w:afterAutospacing="1"/>
        <w:ind w:left="1080"/>
        <w:rPr>
          <w:rFonts w:eastAsia="Times New Roman" w:cs="Arial"/>
          <w:b/>
          <w:bCs/>
          <w:szCs w:val="28"/>
          <w:lang w:val="en"/>
        </w:rPr>
      </w:pPr>
      <w:r w:rsidRPr="007874F9">
        <w:rPr>
          <w:rFonts w:eastAsia="Times New Roman" w:cs="Arial"/>
          <w:szCs w:val="28"/>
          <w:lang w:val="en"/>
        </w:rPr>
        <w:t>Any qualified veteran who is:</w:t>
      </w:r>
    </w:p>
    <w:p w14:paraId="01081C62" w14:textId="020CE430" w:rsidR="00D375F1" w:rsidRPr="007874F9" w:rsidRDefault="00D375F1" w:rsidP="00D375F1">
      <w:pPr>
        <w:pStyle w:val="ListParagraph"/>
        <w:numPr>
          <w:ilvl w:val="1"/>
          <w:numId w:val="6"/>
        </w:numPr>
        <w:shd w:val="clear" w:color="auto" w:fill="FFFFFF"/>
        <w:spacing w:after="100" w:afterAutospacing="1"/>
        <w:rPr>
          <w:rFonts w:eastAsia="Times New Roman" w:cs="Arial"/>
          <w:szCs w:val="28"/>
          <w:lang w:val="en"/>
        </w:rPr>
      </w:pPr>
      <w:r w:rsidRPr="007874F9">
        <w:rPr>
          <w:rFonts w:eastAsia="Times New Roman" w:cs="Arial"/>
          <w:szCs w:val="28"/>
        </w:rPr>
        <w:t>A member of a family receiving assistance under the Supplemental Nutrition Assistance Program (SNAP) (food stamps) for at least 3 months during the first 15 months of employment.</w:t>
      </w:r>
    </w:p>
    <w:p w14:paraId="2F358DBB" w14:textId="77777777" w:rsidR="00D375F1" w:rsidRPr="007874F9" w:rsidRDefault="00D375F1" w:rsidP="00D375F1">
      <w:pPr>
        <w:pStyle w:val="ListParagraph"/>
        <w:numPr>
          <w:ilvl w:val="1"/>
          <w:numId w:val="6"/>
        </w:numPr>
        <w:shd w:val="clear" w:color="auto" w:fill="FFFFFF"/>
        <w:spacing w:before="100" w:beforeAutospacing="1" w:after="100" w:afterAutospacing="1"/>
        <w:rPr>
          <w:rFonts w:eastAsia="Times New Roman" w:cs="Arial"/>
          <w:szCs w:val="28"/>
        </w:rPr>
      </w:pPr>
      <w:r w:rsidRPr="007874F9">
        <w:rPr>
          <w:rFonts w:eastAsia="Times New Roman" w:cs="Arial"/>
          <w:szCs w:val="28"/>
        </w:rPr>
        <w:t>Unemployed for a period totaling at least 4 weeks (whether or not consecutive) but less than 6 months in the 1-year period ending on the hiring date.</w:t>
      </w:r>
    </w:p>
    <w:p w14:paraId="348B0644" w14:textId="77777777" w:rsidR="00D375F1" w:rsidRPr="007874F9" w:rsidRDefault="00D375F1" w:rsidP="00D375F1">
      <w:pPr>
        <w:pStyle w:val="ListParagraph"/>
        <w:numPr>
          <w:ilvl w:val="1"/>
          <w:numId w:val="6"/>
        </w:numPr>
        <w:shd w:val="clear" w:color="auto" w:fill="FFFFFF"/>
        <w:spacing w:before="100" w:beforeAutospacing="1" w:after="100" w:afterAutospacing="1"/>
        <w:rPr>
          <w:rFonts w:eastAsia="Times New Roman" w:cs="Arial"/>
          <w:szCs w:val="28"/>
        </w:rPr>
      </w:pPr>
      <w:r w:rsidRPr="007874F9">
        <w:rPr>
          <w:rFonts w:eastAsia="Times New Roman" w:cs="Arial"/>
          <w:szCs w:val="28"/>
        </w:rPr>
        <w:t>Unemployed for a period totaling at least 6 months (whether or not consecutive) in the 1-year period ending on the hiring date.</w:t>
      </w:r>
    </w:p>
    <w:p w14:paraId="547C410C" w14:textId="77777777" w:rsidR="00D375F1" w:rsidRPr="007874F9" w:rsidRDefault="00D375F1" w:rsidP="00D375F1">
      <w:pPr>
        <w:pStyle w:val="ListParagraph"/>
        <w:numPr>
          <w:ilvl w:val="1"/>
          <w:numId w:val="6"/>
        </w:numPr>
        <w:shd w:val="clear" w:color="auto" w:fill="FFFFFF"/>
        <w:spacing w:before="100" w:beforeAutospacing="1" w:after="100" w:afterAutospacing="1"/>
        <w:rPr>
          <w:rFonts w:eastAsia="Times New Roman" w:cs="Arial"/>
          <w:szCs w:val="28"/>
        </w:rPr>
      </w:pPr>
      <w:r w:rsidRPr="007874F9">
        <w:rPr>
          <w:rFonts w:eastAsia="Times New Roman" w:cs="Arial"/>
          <w:szCs w:val="28"/>
        </w:rPr>
        <w:t>A disabled veteran entitled to compensation for a service-connected disability hired not more than one year after being discharged or released from active duty in the U.S. Armed Forces.</w:t>
      </w:r>
    </w:p>
    <w:p w14:paraId="3DD83F7D" w14:textId="77777777" w:rsidR="00D375F1" w:rsidRPr="007874F9" w:rsidRDefault="00D375F1" w:rsidP="00D375F1">
      <w:pPr>
        <w:pStyle w:val="ListParagraph"/>
        <w:numPr>
          <w:ilvl w:val="1"/>
          <w:numId w:val="6"/>
        </w:numPr>
        <w:shd w:val="clear" w:color="auto" w:fill="FFFFFF"/>
        <w:spacing w:before="100" w:beforeAutospacing="1" w:after="100" w:afterAutospacing="1"/>
        <w:rPr>
          <w:rFonts w:eastAsia="Times New Roman" w:cs="Arial"/>
          <w:szCs w:val="28"/>
        </w:rPr>
      </w:pPr>
      <w:r w:rsidRPr="007874F9">
        <w:rPr>
          <w:rFonts w:eastAsia="Times New Roman" w:cs="Arial"/>
          <w:szCs w:val="28"/>
        </w:rPr>
        <w:t>A disabled veteran entitled to compensation for a service-connected disability who is unemployed for a period totaling at least six months (whether or not consecutive) in the one-year period ending on the hiring date.</w:t>
      </w:r>
    </w:p>
    <w:p w14:paraId="1E9C09E0" w14:textId="77777777" w:rsidR="009B6875" w:rsidRPr="007874F9" w:rsidRDefault="009B6875" w:rsidP="000934F5">
      <w:pPr>
        <w:shd w:val="clear" w:color="auto" w:fill="FFFFFF"/>
        <w:spacing w:after="100" w:afterAutospacing="1"/>
        <w:ind w:left="1440"/>
        <w:rPr>
          <w:rFonts w:eastAsia="Times New Roman" w:cs="Arial"/>
          <w:b/>
          <w:bCs/>
          <w:szCs w:val="28"/>
          <w:lang w:val="en"/>
        </w:rPr>
      </w:pPr>
      <w:r w:rsidRPr="007874F9">
        <w:rPr>
          <w:rFonts w:eastAsia="Times New Roman" w:cs="Arial"/>
          <w:szCs w:val="28"/>
          <w:lang w:val="en"/>
        </w:rPr>
        <w:lastRenderedPageBreak/>
        <w:t>*</w:t>
      </w:r>
      <w:r w:rsidR="00901EB1" w:rsidRPr="007874F9">
        <w:rPr>
          <w:rFonts w:eastAsia="Times New Roman" w:cs="Arial"/>
          <w:szCs w:val="28"/>
          <w:lang w:val="en"/>
        </w:rPr>
        <w:t>Note: To be considered a qualified veteran for this purpose, the</w:t>
      </w:r>
      <w:r w:rsidRPr="007874F9">
        <w:rPr>
          <w:rFonts w:eastAsia="Times New Roman" w:cs="Arial"/>
          <w:b/>
          <w:bCs/>
          <w:szCs w:val="28"/>
          <w:lang w:val="en"/>
        </w:rPr>
        <w:t xml:space="preserve"> </w:t>
      </w:r>
      <w:r w:rsidR="00901EB1" w:rsidRPr="007874F9">
        <w:rPr>
          <w:rFonts w:eastAsia="Times New Roman" w:cs="Arial"/>
          <w:szCs w:val="28"/>
          <w:lang w:val="en"/>
        </w:rPr>
        <w:t>individual must meet these two standards:</w:t>
      </w:r>
    </w:p>
    <w:p w14:paraId="6333A845" w14:textId="77777777" w:rsidR="009B6875" w:rsidRPr="007874F9" w:rsidRDefault="00901EB1" w:rsidP="009B6875">
      <w:pPr>
        <w:pStyle w:val="ListParagraph"/>
        <w:numPr>
          <w:ilvl w:val="0"/>
          <w:numId w:val="16"/>
        </w:numPr>
        <w:shd w:val="clear" w:color="auto" w:fill="FFFFFF"/>
        <w:spacing w:after="100" w:afterAutospacing="1"/>
        <w:rPr>
          <w:rFonts w:eastAsia="Times New Roman" w:cs="Arial"/>
          <w:b/>
          <w:bCs/>
          <w:szCs w:val="28"/>
          <w:lang w:val="en"/>
        </w:rPr>
      </w:pPr>
      <w:r w:rsidRPr="007874F9">
        <w:rPr>
          <w:rFonts w:eastAsia="Times New Roman" w:cs="Arial"/>
          <w:szCs w:val="28"/>
          <w:lang w:val="en"/>
        </w:rPr>
        <w:t>Served on active duty, not including training, in the U.S. Armed Forces for more than 180 days or have been discharged or released from active duty for a service-connected disability; and</w:t>
      </w:r>
    </w:p>
    <w:p w14:paraId="4FCB4D5C" w14:textId="6F1E189E" w:rsidR="00901EB1" w:rsidRPr="007874F9" w:rsidRDefault="00901EB1" w:rsidP="009B6875">
      <w:pPr>
        <w:pStyle w:val="ListParagraph"/>
        <w:numPr>
          <w:ilvl w:val="0"/>
          <w:numId w:val="16"/>
        </w:numPr>
        <w:shd w:val="clear" w:color="auto" w:fill="FFFFFF"/>
        <w:spacing w:after="100" w:afterAutospacing="1"/>
        <w:rPr>
          <w:rFonts w:eastAsia="Times New Roman" w:cs="Arial"/>
          <w:b/>
          <w:bCs/>
          <w:szCs w:val="28"/>
          <w:lang w:val="en"/>
        </w:rPr>
      </w:pPr>
      <w:r w:rsidRPr="007874F9">
        <w:rPr>
          <w:rFonts w:eastAsia="Times New Roman" w:cs="Arial"/>
          <w:szCs w:val="28"/>
          <w:lang w:val="en"/>
        </w:rPr>
        <w:t>Not have a period of active duty, not including training, of more than 90 days that ended during the 60-day period concluding on the hiring date.</w:t>
      </w:r>
    </w:p>
    <w:p w14:paraId="70A34D3F" w14:textId="77777777" w:rsidR="000934F5" w:rsidRPr="007874F9" w:rsidRDefault="000934F5" w:rsidP="000934F5">
      <w:pPr>
        <w:pStyle w:val="ListParagraph"/>
        <w:shd w:val="clear" w:color="auto" w:fill="FFFFFF"/>
        <w:spacing w:after="100" w:afterAutospacing="1"/>
        <w:ind w:left="1800"/>
        <w:rPr>
          <w:rFonts w:eastAsia="Times New Roman" w:cs="Arial"/>
          <w:b/>
          <w:bCs/>
          <w:szCs w:val="28"/>
          <w:lang w:val="en"/>
        </w:rPr>
      </w:pPr>
    </w:p>
    <w:p w14:paraId="4563AAA6" w14:textId="77777777" w:rsidR="009B6875" w:rsidRPr="007874F9" w:rsidRDefault="00901EB1" w:rsidP="00594E88">
      <w:pPr>
        <w:pStyle w:val="ListParagraph"/>
        <w:numPr>
          <w:ilvl w:val="0"/>
          <w:numId w:val="2"/>
        </w:numPr>
        <w:shd w:val="clear" w:color="auto" w:fill="FFFFFF"/>
        <w:spacing w:after="100" w:afterAutospacing="1"/>
        <w:ind w:left="1080"/>
        <w:rPr>
          <w:rFonts w:eastAsia="Times New Roman" w:cs="Arial"/>
          <w:b/>
          <w:bCs/>
          <w:szCs w:val="28"/>
          <w:lang w:val="en"/>
        </w:rPr>
      </w:pPr>
      <w:r w:rsidRPr="007874F9">
        <w:rPr>
          <w:rFonts w:eastAsia="Times New Roman" w:cs="Arial"/>
          <w:b/>
          <w:bCs/>
          <w:szCs w:val="28"/>
          <w:lang w:val="en"/>
        </w:rPr>
        <w:t>Group C – Qualified Ex-Felon</w:t>
      </w:r>
    </w:p>
    <w:p w14:paraId="1B966F2F" w14:textId="77777777" w:rsidR="009B6875" w:rsidRPr="007874F9" w:rsidRDefault="00901EB1" w:rsidP="00594E88">
      <w:pPr>
        <w:pStyle w:val="ListParagraph"/>
        <w:shd w:val="clear" w:color="auto" w:fill="FFFFFF"/>
        <w:spacing w:after="100" w:afterAutospacing="1"/>
        <w:ind w:left="1080"/>
        <w:rPr>
          <w:rFonts w:eastAsia="Times New Roman" w:cs="Arial"/>
          <w:szCs w:val="28"/>
          <w:lang w:val="en"/>
        </w:rPr>
      </w:pPr>
      <w:r w:rsidRPr="007874F9">
        <w:rPr>
          <w:rFonts w:eastAsia="Times New Roman" w:cs="Arial"/>
          <w:szCs w:val="28"/>
          <w:lang w:val="en"/>
        </w:rPr>
        <w:t>Any individual who:</w:t>
      </w:r>
    </w:p>
    <w:p w14:paraId="75341F7C" w14:textId="77777777" w:rsidR="009B6875" w:rsidRPr="007874F9" w:rsidRDefault="00901EB1" w:rsidP="00594E88">
      <w:pPr>
        <w:pStyle w:val="ListParagraph"/>
        <w:numPr>
          <w:ilvl w:val="0"/>
          <w:numId w:val="29"/>
        </w:numPr>
        <w:shd w:val="clear" w:color="auto" w:fill="FFFFFF"/>
        <w:spacing w:after="100" w:afterAutospacing="1"/>
        <w:rPr>
          <w:rFonts w:eastAsia="Times New Roman" w:cs="Arial"/>
          <w:b/>
          <w:bCs/>
          <w:szCs w:val="28"/>
          <w:lang w:val="en"/>
        </w:rPr>
      </w:pPr>
      <w:r w:rsidRPr="007874F9">
        <w:rPr>
          <w:rFonts w:eastAsia="Times New Roman" w:cs="Arial"/>
          <w:szCs w:val="28"/>
          <w:lang w:val="en"/>
        </w:rPr>
        <w:t>Has been convicted of a felony under any statute of the United States or any state.</w:t>
      </w:r>
    </w:p>
    <w:p w14:paraId="6BA8C7D6" w14:textId="77777777" w:rsidR="00901EB1" w:rsidRPr="007874F9" w:rsidRDefault="00901EB1" w:rsidP="00594E88">
      <w:pPr>
        <w:pStyle w:val="ListParagraph"/>
        <w:numPr>
          <w:ilvl w:val="0"/>
          <w:numId w:val="29"/>
        </w:numPr>
        <w:shd w:val="clear" w:color="auto" w:fill="FFFFFF"/>
        <w:spacing w:after="100" w:afterAutospacing="1"/>
        <w:rPr>
          <w:rFonts w:eastAsia="Times New Roman" w:cs="Arial"/>
          <w:b/>
          <w:bCs/>
          <w:szCs w:val="28"/>
          <w:lang w:val="en"/>
        </w:rPr>
      </w:pPr>
      <w:r w:rsidRPr="007874F9">
        <w:rPr>
          <w:rFonts w:eastAsia="Times New Roman" w:cs="Arial"/>
          <w:szCs w:val="28"/>
          <w:lang w:val="en"/>
        </w:rPr>
        <w:t>Has a hire date that is not more than one year after the last date on which the individual was convicted (if not incarcerated) or was released from prison.</w:t>
      </w:r>
    </w:p>
    <w:p w14:paraId="45075D3F" w14:textId="77777777" w:rsidR="009B6875" w:rsidRPr="007874F9" w:rsidRDefault="00901EB1" w:rsidP="00594E88">
      <w:pPr>
        <w:pStyle w:val="ListParagraph"/>
        <w:numPr>
          <w:ilvl w:val="0"/>
          <w:numId w:val="2"/>
        </w:numPr>
        <w:shd w:val="clear" w:color="auto" w:fill="FFFFFF"/>
        <w:spacing w:after="100" w:afterAutospacing="1"/>
        <w:ind w:left="1080"/>
        <w:rPr>
          <w:rFonts w:eastAsia="Times New Roman" w:cs="Arial"/>
          <w:b/>
          <w:bCs/>
          <w:szCs w:val="28"/>
          <w:lang w:val="en"/>
        </w:rPr>
      </w:pPr>
      <w:r w:rsidRPr="007874F9">
        <w:rPr>
          <w:rFonts w:eastAsia="Times New Roman" w:cs="Arial"/>
          <w:b/>
          <w:bCs/>
          <w:szCs w:val="28"/>
          <w:lang w:val="en"/>
        </w:rPr>
        <w:t>Group D – Qualified Designated Community Resident</w:t>
      </w:r>
    </w:p>
    <w:p w14:paraId="46910125" w14:textId="77777777" w:rsidR="00901EB1" w:rsidRPr="007874F9" w:rsidRDefault="00901EB1" w:rsidP="00594E88">
      <w:pPr>
        <w:pStyle w:val="ListParagraph"/>
        <w:numPr>
          <w:ilvl w:val="0"/>
          <w:numId w:val="30"/>
        </w:numPr>
        <w:shd w:val="clear" w:color="auto" w:fill="FFFFFF"/>
        <w:spacing w:after="100" w:afterAutospacing="1"/>
        <w:rPr>
          <w:rFonts w:eastAsia="Times New Roman" w:cs="Arial"/>
          <w:b/>
          <w:bCs/>
          <w:szCs w:val="28"/>
          <w:lang w:val="en"/>
        </w:rPr>
      </w:pPr>
      <w:r w:rsidRPr="007874F9">
        <w:rPr>
          <w:rFonts w:eastAsia="Times New Roman" w:cs="Arial"/>
          <w:szCs w:val="28"/>
          <w:lang w:val="en"/>
        </w:rPr>
        <w:t>Any individual age 18 through 39 who, on the hire date:</w:t>
      </w:r>
    </w:p>
    <w:p w14:paraId="43E5B851" w14:textId="77777777" w:rsidR="00901EB1" w:rsidRPr="007874F9" w:rsidRDefault="00901EB1" w:rsidP="00594E88">
      <w:pPr>
        <w:pStyle w:val="ListParagraph"/>
        <w:numPr>
          <w:ilvl w:val="0"/>
          <w:numId w:val="30"/>
        </w:numPr>
        <w:shd w:val="clear" w:color="auto" w:fill="FFFFFF"/>
        <w:spacing w:after="100" w:afterAutospacing="1"/>
        <w:rPr>
          <w:rFonts w:eastAsia="Times New Roman" w:cs="Arial"/>
          <w:szCs w:val="28"/>
          <w:lang w:val="en"/>
        </w:rPr>
      </w:pPr>
      <w:r w:rsidRPr="007874F9">
        <w:rPr>
          <w:rFonts w:eastAsia="Times New Roman" w:cs="Arial"/>
          <w:szCs w:val="28"/>
          <w:lang w:val="en"/>
        </w:rPr>
        <w:t>Is a resident of a designated Federal Empowerment Zone (EZ) or Rural Renewal County (RRC).</w:t>
      </w:r>
    </w:p>
    <w:p w14:paraId="5EDCC707" w14:textId="77777777" w:rsidR="009B6875" w:rsidRPr="007874F9" w:rsidRDefault="00901EB1" w:rsidP="00594E88">
      <w:pPr>
        <w:pStyle w:val="ListParagraph"/>
        <w:numPr>
          <w:ilvl w:val="0"/>
          <w:numId w:val="2"/>
        </w:numPr>
        <w:shd w:val="clear" w:color="auto" w:fill="FFFFFF"/>
        <w:spacing w:after="100" w:afterAutospacing="1"/>
        <w:ind w:left="1080"/>
        <w:rPr>
          <w:rFonts w:eastAsia="Times New Roman" w:cs="Arial"/>
          <w:b/>
          <w:bCs/>
          <w:szCs w:val="28"/>
          <w:lang w:val="en"/>
        </w:rPr>
      </w:pPr>
      <w:r w:rsidRPr="007874F9">
        <w:rPr>
          <w:rFonts w:eastAsia="Times New Roman" w:cs="Arial"/>
          <w:b/>
          <w:bCs/>
          <w:szCs w:val="28"/>
          <w:lang w:val="en"/>
        </w:rPr>
        <w:t>Group E – Qualified Vocational Rehabilitation Referral</w:t>
      </w:r>
    </w:p>
    <w:p w14:paraId="56CC3BF2" w14:textId="77777777" w:rsidR="00851049" w:rsidRPr="007874F9" w:rsidRDefault="00901EB1" w:rsidP="00594E88">
      <w:pPr>
        <w:pStyle w:val="ListParagraph"/>
        <w:shd w:val="clear" w:color="auto" w:fill="FFFFFF"/>
        <w:spacing w:after="100" w:afterAutospacing="1"/>
        <w:ind w:left="1080"/>
        <w:rPr>
          <w:rFonts w:cs="Arial"/>
          <w:szCs w:val="28"/>
        </w:rPr>
      </w:pPr>
      <w:r w:rsidRPr="007874F9">
        <w:rPr>
          <w:rFonts w:cs="Arial"/>
          <w:szCs w:val="28"/>
        </w:rPr>
        <w:t>Any individual who:</w:t>
      </w:r>
    </w:p>
    <w:p w14:paraId="74249C09" w14:textId="77777777" w:rsidR="00851049" w:rsidRPr="007874F9" w:rsidRDefault="00901EB1" w:rsidP="00594E88">
      <w:pPr>
        <w:pStyle w:val="ListParagraph"/>
        <w:numPr>
          <w:ilvl w:val="0"/>
          <w:numId w:val="31"/>
        </w:numPr>
        <w:shd w:val="clear" w:color="auto" w:fill="FFFFFF"/>
        <w:spacing w:after="100" w:afterAutospacing="1"/>
        <w:rPr>
          <w:rFonts w:eastAsia="Times New Roman" w:cs="Arial"/>
          <w:b/>
          <w:bCs/>
          <w:szCs w:val="28"/>
          <w:lang w:val="en"/>
        </w:rPr>
      </w:pPr>
      <w:r w:rsidRPr="007874F9">
        <w:rPr>
          <w:rFonts w:cs="Arial"/>
          <w:szCs w:val="28"/>
        </w:rPr>
        <w:t>Has a physical or mental disability which results in a substantial barrier to employment, and</w:t>
      </w:r>
    </w:p>
    <w:p w14:paraId="3B82FF67" w14:textId="77777777" w:rsidR="00901EB1" w:rsidRPr="007874F9" w:rsidRDefault="00901EB1" w:rsidP="00594E88">
      <w:pPr>
        <w:pStyle w:val="ListParagraph"/>
        <w:numPr>
          <w:ilvl w:val="0"/>
          <w:numId w:val="31"/>
        </w:numPr>
        <w:shd w:val="clear" w:color="auto" w:fill="FFFFFF"/>
        <w:spacing w:after="100" w:afterAutospacing="1"/>
        <w:rPr>
          <w:rFonts w:eastAsia="Times New Roman" w:cs="Arial"/>
          <w:b/>
          <w:bCs/>
          <w:szCs w:val="28"/>
          <w:lang w:val="en"/>
        </w:rPr>
      </w:pPr>
      <w:r w:rsidRPr="007874F9">
        <w:rPr>
          <w:rFonts w:cs="Arial"/>
          <w:szCs w:val="28"/>
        </w:rPr>
        <w:t>Is hired within two years of receiving those services.</w:t>
      </w:r>
    </w:p>
    <w:p w14:paraId="2B8CEF41" w14:textId="77777777" w:rsidR="00851049" w:rsidRPr="007874F9" w:rsidRDefault="00901EB1" w:rsidP="00594E88">
      <w:pPr>
        <w:pStyle w:val="ListParagraph"/>
        <w:numPr>
          <w:ilvl w:val="0"/>
          <w:numId w:val="3"/>
        </w:numPr>
        <w:ind w:left="1080"/>
        <w:rPr>
          <w:rFonts w:cs="Arial"/>
          <w:b/>
          <w:bCs/>
          <w:szCs w:val="28"/>
        </w:rPr>
      </w:pPr>
      <w:r w:rsidRPr="007874F9">
        <w:rPr>
          <w:rFonts w:cs="Arial"/>
          <w:b/>
          <w:bCs/>
          <w:szCs w:val="28"/>
        </w:rPr>
        <w:t>Group F – Qualified Summer Youth Employee</w:t>
      </w:r>
    </w:p>
    <w:p w14:paraId="58C36C79" w14:textId="77777777" w:rsidR="00851049" w:rsidRPr="007874F9" w:rsidRDefault="00901EB1" w:rsidP="00594E88">
      <w:pPr>
        <w:pStyle w:val="ListParagraph"/>
        <w:ind w:left="1080"/>
        <w:rPr>
          <w:rFonts w:cs="Arial"/>
          <w:szCs w:val="28"/>
        </w:rPr>
      </w:pPr>
      <w:r w:rsidRPr="007874F9">
        <w:rPr>
          <w:rFonts w:cs="Arial"/>
          <w:szCs w:val="28"/>
        </w:rPr>
        <w:t>Any individual who:</w:t>
      </w:r>
    </w:p>
    <w:p w14:paraId="5C255252" w14:textId="77777777" w:rsidR="00851049" w:rsidRPr="007874F9" w:rsidRDefault="00901EB1" w:rsidP="00594E88">
      <w:pPr>
        <w:pStyle w:val="ListParagraph"/>
        <w:numPr>
          <w:ilvl w:val="0"/>
          <w:numId w:val="32"/>
        </w:numPr>
        <w:rPr>
          <w:rFonts w:cs="Arial"/>
          <w:szCs w:val="28"/>
        </w:rPr>
      </w:pPr>
      <w:r w:rsidRPr="007874F9">
        <w:rPr>
          <w:rFonts w:cs="Arial"/>
          <w:szCs w:val="28"/>
        </w:rPr>
        <w:t>Is age 16 through 17 on the hire date and is a resident of a Federal Empowerment Zone (EZ) or Rural Renewal County and</w:t>
      </w:r>
    </w:p>
    <w:p w14:paraId="1ED3F101" w14:textId="77777777" w:rsidR="00901EB1" w:rsidRPr="007874F9" w:rsidRDefault="00901EB1" w:rsidP="00594E88">
      <w:pPr>
        <w:pStyle w:val="ListParagraph"/>
        <w:numPr>
          <w:ilvl w:val="0"/>
          <w:numId w:val="32"/>
        </w:numPr>
        <w:rPr>
          <w:rFonts w:cs="Arial"/>
          <w:szCs w:val="28"/>
        </w:rPr>
      </w:pPr>
      <w:r w:rsidRPr="007874F9">
        <w:rPr>
          <w:rFonts w:cs="Arial"/>
          <w:szCs w:val="28"/>
        </w:rPr>
        <w:t>Has not been employed by the same employer prior to the 90-day summer period between May 1 and September 15.</w:t>
      </w:r>
    </w:p>
    <w:p w14:paraId="43D16557" w14:textId="77777777" w:rsidR="00851049" w:rsidRPr="007874F9" w:rsidRDefault="00901EB1" w:rsidP="00594E88">
      <w:pPr>
        <w:pStyle w:val="ListParagraph"/>
        <w:numPr>
          <w:ilvl w:val="0"/>
          <w:numId w:val="3"/>
        </w:numPr>
        <w:ind w:left="1080"/>
        <w:rPr>
          <w:rFonts w:cs="Arial"/>
          <w:b/>
          <w:bCs/>
          <w:szCs w:val="28"/>
        </w:rPr>
      </w:pPr>
      <w:r w:rsidRPr="007874F9">
        <w:rPr>
          <w:rFonts w:cs="Arial"/>
          <w:b/>
          <w:bCs/>
          <w:szCs w:val="28"/>
        </w:rPr>
        <w:t xml:space="preserve">Group G – Qualified Food Stamp (SNAP) Recipient </w:t>
      </w:r>
    </w:p>
    <w:p w14:paraId="53299A5D" w14:textId="77777777" w:rsidR="00851049" w:rsidRPr="007874F9" w:rsidRDefault="00901EB1" w:rsidP="00594E88">
      <w:pPr>
        <w:ind w:left="1080"/>
        <w:rPr>
          <w:rFonts w:cs="Arial"/>
          <w:szCs w:val="28"/>
        </w:rPr>
      </w:pPr>
      <w:r w:rsidRPr="007874F9">
        <w:rPr>
          <w:rFonts w:cs="Arial"/>
          <w:szCs w:val="28"/>
        </w:rPr>
        <w:t>Any individual who:</w:t>
      </w:r>
    </w:p>
    <w:p w14:paraId="7E13C0DE" w14:textId="77777777" w:rsidR="00851049" w:rsidRPr="007874F9" w:rsidRDefault="00901EB1" w:rsidP="00594E88">
      <w:pPr>
        <w:pStyle w:val="ListParagraph"/>
        <w:numPr>
          <w:ilvl w:val="0"/>
          <w:numId w:val="33"/>
        </w:numPr>
        <w:rPr>
          <w:rFonts w:cs="Arial"/>
          <w:szCs w:val="28"/>
        </w:rPr>
      </w:pPr>
      <w:r w:rsidRPr="007874F9">
        <w:rPr>
          <w:rFonts w:cs="Arial"/>
          <w:szCs w:val="28"/>
        </w:rPr>
        <w:t>Is age 18 through 39 on the hiring date and is a member of a family who received food stamps/Supplemental Nutrition Assistance Program (SNAP) benefits for a consecutive six-month period ending on the hiring date, or</w:t>
      </w:r>
    </w:p>
    <w:p w14:paraId="56DAF1BE" w14:textId="77777777" w:rsidR="00851049" w:rsidRPr="007874F9" w:rsidRDefault="00901EB1" w:rsidP="00594E88">
      <w:pPr>
        <w:pStyle w:val="ListParagraph"/>
        <w:numPr>
          <w:ilvl w:val="0"/>
          <w:numId w:val="33"/>
        </w:numPr>
        <w:rPr>
          <w:rFonts w:cs="Arial"/>
          <w:szCs w:val="28"/>
        </w:rPr>
      </w:pPr>
      <w:r w:rsidRPr="007874F9">
        <w:rPr>
          <w:rFonts w:cs="Arial"/>
          <w:szCs w:val="28"/>
        </w:rPr>
        <w:t>Qualifies under federal law as an “able-bodied adult without dependents” (ABAWD 1), is 18 through 39 years of age on the hiring date, and</w:t>
      </w:r>
    </w:p>
    <w:p w14:paraId="2878F1D9" w14:textId="77777777" w:rsidR="00901EB1" w:rsidRPr="007874F9" w:rsidRDefault="00901EB1" w:rsidP="00594E88">
      <w:pPr>
        <w:pStyle w:val="ListParagraph"/>
        <w:numPr>
          <w:ilvl w:val="0"/>
          <w:numId w:val="33"/>
        </w:numPr>
        <w:rPr>
          <w:rFonts w:cs="Arial"/>
          <w:szCs w:val="28"/>
        </w:rPr>
      </w:pPr>
      <w:r w:rsidRPr="007874F9">
        <w:rPr>
          <w:rFonts w:cs="Arial"/>
          <w:szCs w:val="28"/>
        </w:rPr>
        <w:t>Received SNAP benefits for at least three months out of the five-month period ending on the hiring date and is no longer receiving SNAP benefits on the hiring date.</w:t>
      </w:r>
    </w:p>
    <w:p w14:paraId="42E2D3EB" w14:textId="77777777" w:rsidR="00851049" w:rsidRPr="007874F9" w:rsidRDefault="00901EB1" w:rsidP="00594E88">
      <w:pPr>
        <w:pStyle w:val="ListParagraph"/>
        <w:numPr>
          <w:ilvl w:val="0"/>
          <w:numId w:val="4"/>
        </w:numPr>
        <w:ind w:left="1080"/>
        <w:rPr>
          <w:rFonts w:cs="Arial"/>
          <w:b/>
          <w:bCs/>
          <w:szCs w:val="28"/>
        </w:rPr>
      </w:pPr>
      <w:r w:rsidRPr="007874F9">
        <w:rPr>
          <w:rFonts w:cs="Arial"/>
          <w:b/>
          <w:bCs/>
          <w:szCs w:val="28"/>
        </w:rPr>
        <w:t>Group H – Qualified Supplemental Security Income Recipient</w:t>
      </w:r>
    </w:p>
    <w:p w14:paraId="12E8C028" w14:textId="77777777" w:rsidR="00851049" w:rsidRPr="007874F9" w:rsidRDefault="00901EB1" w:rsidP="00594E88">
      <w:pPr>
        <w:ind w:left="1080"/>
        <w:rPr>
          <w:rFonts w:cs="Arial"/>
          <w:b/>
          <w:bCs/>
          <w:szCs w:val="28"/>
        </w:rPr>
      </w:pPr>
      <w:r w:rsidRPr="007874F9">
        <w:rPr>
          <w:rFonts w:cs="Arial"/>
          <w:szCs w:val="28"/>
        </w:rPr>
        <w:t>Any individual who:</w:t>
      </w:r>
    </w:p>
    <w:p w14:paraId="06207396" w14:textId="5859E6CE" w:rsidR="00851049" w:rsidRPr="002532C8" w:rsidRDefault="00901EB1" w:rsidP="00594E88">
      <w:pPr>
        <w:pStyle w:val="ListParagraph"/>
        <w:numPr>
          <w:ilvl w:val="0"/>
          <w:numId w:val="34"/>
        </w:numPr>
        <w:rPr>
          <w:rFonts w:cs="Arial"/>
          <w:b/>
          <w:bCs/>
          <w:szCs w:val="28"/>
        </w:rPr>
      </w:pPr>
      <w:r w:rsidRPr="007874F9">
        <w:rPr>
          <w:rFonts w:cs="Arial"/>
          <w:szCs w:val="28"/>
        </w:rPr>
        <w:lastRenderedPageBreak/>
        <w:t>Is receiving Supplemental Security Income (SSI) payments under Title XVI of the Social Security Act for any month ending within the 60-day period ending on the hiring date.</w:t>
      </w:r>
    </w:p>
    <w:p w14:paraId="0BF84867" w14:textId="77777777" w:rsidR="002532C8" w:rsidRPr="007874F9" w:rsidRDefault="002532C8" w:rsidP="00AF4708">
      <w:pPr>
        <w:pStyle w:val="ListParagraph"/>
        <w:ind w:left="1800"/>
        <w:rPr>
          <w:rFonts w:cs="Arial"/>
          <w:b/>
          <w:bCs/>
          <w:szCs w:val="28"/>
        </w:rPr>
      </w:pPr>
    </w:p>
    <w:p w14:paraId="25FEE5AF" w14:textId="3DE27203" w:rsidR="00901EB1" w:rsidRDefault="00851049" w:rsidP="00594E88">
      <w:pPr>
        <w:ind w:left="1440"/>
        <w:rPr>
          <w:rFonts w:cs="Arial"/>
          <w:szCs w:val="28"/>
        </w:rPr>
      </w:pPr>
      <w:r w:rsidRPr="007874F9">
        <w:rPr>
          <w:rFonts w:cs="Arial"/>
          <w:szCs w:val="28"/>
        </w:rPr>
        <w:t>*</w:t>
      </w:r>
      <w:r w:rsidR="00901EB1" w:rsidRPr="007874F9">
        <w:rPr>
          <w:rFonts w:cs="Arial"/>
          <w:szCs w:val="28"/>
        </w:rPr>
        <w:t>Note: Those receiving Social Security Disability Income (SSDI) are not the same as SSI recipients.</w:t>
      </w:r>
    </w:p>
    <w:p w14:paraId="333CC2B2" w14:textId="77777777" w:rsidR="00AF4708" w:rsidRPr="007874F9" w:rsidRDefault="00AF4708" w:rsidP="00594E88">
      <w:pPr>
        <w:ind w:left="1440"/>
        <w:rPr>
          <w:rFonts w:cs="Arial"/>
          <w:b/>
          <w:bCs/>
          <w:szCs w:val="28"/>
        </w:rPr>
      </w:pPr>
    </w:p>
    <w:p w14:paraId="3EBE3A26" w14:textId="77777777" w:rsidR="00851049" w:rsidRPr="007874F9" w:rsidRDefault="00901EB1" w:rsidP="00594E88">
      <w:pPr>
        <w:pStyle w:val="ListParagraph"/>
        <w:numPr>
          <w:ilvl w:val="0"/>
          <w:numId w:val="4"/>
        </w:numPr>
        <w:ind w:left="1080"/>
        <w:rPr>
          <w:rFonts w:cs="Arial"/>
          <w:b/>
          <w:bCs/>
          <w:szCs w:val="28"/>
        </w:rPr>
      </w:pPr>
      <w:r w:rsidRPr="007874F9">
        <w:rPr>
          <w:rFonts w:cs="Arial"/>
          <w:b/>
          <w:bCs/>
          <w:szCs w:val="28"/>
        </w:rPr>
        <w:t>Group I – Qualified Long-Term Family Assistance Recipient</w:t>
      </w:r>
    </w:p>
    <w:p w14:paraId="22C999E6" w14:textId="77777777" w:rsidR="00851049" w:rsidRPr="007874F9" w:rsidRDefault="00901EB1" w:rsidP="00594E88">
      <w:pPr>
        <w:pStyle w:val="ListParagraph"/>
        <w:ind w:left="1080"/>
        <w:rPr>
          <w:rFonts w:cs="Arial"/>
          <w:szCs w:val="28"/>
        </w:rPr>
      </w:pPr>
      <w:r w:rsidRPr="007874F9">
        <w:rPr>
          <w:rFonts w:cs="Arial"/>
          <w:szCs w:val="28"/>
        </w:rPr>
        <w:t>Any individual who:</w:t>
      </w:r>
    </w:p>
    <w:p w14:paraId="2B21DB15" w14:textId="77777777" w:rsidR="00851049" w:rsidRPr="007874F9" w:rsidRDefault="00901EB1" w:rsidP="00594E88">
      <w:pPr>
        <w:pStyle w:val="ListParagraph"/>
        <w:numPr>
          <w:ilvl w:val="0"/>
          <w:numId w:val="35"/>
        </w:numPr>
        <w:rPr>
          <w:rFonts w:cs="Arial"/>
          <w:szCs w:val="28"/>
        </w:rPr>
      </w:pPr>
      <w:r w:rsidRPr="007874F9">
        <w:rPr>
          <w:rFonts w:cs="Arial"/>
          <w:szCs w:val="28"/>
        </w:rPr>
        <w:t>Has received Temporary Assistance to Needy Families (TANF), or a successor program, for at least 18 consecutive months ending on the hiring date, or</w:t>
      </w:r>
    </w:p>
    <w:p w14:paraId="4CDE75E4" w14:textId="77777777" w:rsidR="00851049" w:rsidRPr="007874F9" w:rsidRDefault="00901EB1" w:rsidP="00594E88">
      <w:pPr>
        <w:pStyle w:val="ListParagraph"/>
        <w:numPr>
          <w:ilvl w:val="0"/>
          <w:numId w:val="35"/>
        </w:numPr>
        <w:rPr>
          <w:rFonts w:cs="Arial"/>
          <w:szCs w:val="28"/>
        </w:rPr>
      </w:pPr>
      <w:r w:rsidRPr="007874F9">
        <w:rPr>
          <w:rFonts w:cs="Arial"/>
          <w:szCs w:val="28"/>
        </w:rPr>
        <w:t>Has received TANF for a total of at least 18 months, whether or not the months are consecutive, beginning after August 5, 1997, and whose hiring date is not more than two years after the end of the earliest 18-month period, or</w:t>
      </w:r>
    </w:p>
    <w:p w14:paraId="0D5D8DB0" w14:textId="77777777" w:rsidR="00901EB1" w:rsidRPr="007874F9" w:rsidRDefault="00901EB1" w:rsidP="00594E88">
      <w:pPr>
        <w:pStyle w:val="ListParagraph"/>
        <w:numPr>
          <w:ilvl w:val="0"/>
          <w:numId w:val="35"/>
        </w:numPr>
        <w:rPr>
          <w:rFonts w:cs="Arial"/>
          <w:szCs w:val="28"/>
        </w:rPr>
      </w:pPr>
      <w:r w:rsidRPr="007874F9">
        <w:rPr>
          <w:rFonts w:cs="Arial"/>
          <w:szCs w:val="28"/>
        </w:rPr>
        <w:t>Whose TANF eligibility expired, and has a hiring date within two years of the TANF eligibility expiration date, but after August 5, 1997.</w:t>
      </w:r>
    </w:p>
    <w:p w14:paraId="591154F4" w14:textId="77777777" w:rsidR="00851049" w:rsidRPr="007874F9" w:rsidRDefault="00901EB1" w:rsidP="00594E88">
      <w:pPr>
        <w:pStyle w:val="ListParagraph"/>
        <w:numPr>
          <w:ilvl w:val="0"/>
          <w:numId w:val="5"/>
        </w:numPr>
        <w:ind w:left="1080"/>
        <w:rPr>
          <w:rFonts w:cs="Arial"/>
          <w:b/>
          <w:bCs/>
          <w:szCs w:val="28"/>
        </w:rPr>
      </w:pPr>
      <w:r w:rsidRPr="007874F9">
        <w:rPr>
          <w:rFonts w:cs="Arial"/>
          <w:b/>
          <w:bCs/>
          <w:szCs w:val="28"/>
        </w:rPr>
        <w:t>Group L – Qualified Long-Term Unemployment Recipient</w:t>
      </w:r>
    </w:p>
    <w:p w14:paraId="08F50171" w14:textId="77777777" w:rsidR="00851049" w:rsidRPr="007874F9" w:rsidRDefault="00901EB1" w:rsidP="00594E88">
      <w:pPr>
        <w:pStyle w:val="ListParagraph"/>
        <w:ind w:left="1080"/>
        <w:rPr>
          <w:rFonts w:cs="Arial"/>
          <w:szCs w:val="28"/>
        </w:rPr>
      </w:pPr>
      <w:r w:rsidRPr="007874F9">
        <w:rPr>
          <w:rFonts w:cs="Arial"/>
          <w:szCs w:val="28"/>
        </w:rPr>
        <w:t>Any individual who:</w:t>
      </w:r>
    </w:p>
    <w:p w14:paraId="3A44F5A3" w14:textId="77777777" w:rsidR="00851049" w:rsidRPr="007874F9" w:rsidRDefault="00901EB1" w:rsidP="007874F9">
      <w:pPr>
        <w:pStyle w:val="ListParagraph"/>
        <w:numPr>
          <w:ilvl w:val="0"/>
          <w:numId w:val="36"/>
        </w:numPr>
        <w:rPr>
          <w:rFonts w:cs="Arial"/>
          <w:szCs w:val="28"/>
        </w:rPr>
      </w:pPr>
      <w:r w:rsidRPr="007874F9">
        <w:rPr>
          <w:rFonts w:cs="Arial"/>
          <w:szCs w:val="28"/>
        </w:rPr>
        <w:t>On the day before the individual begins work for the employer, or, if earlier, the day the individual completes the IRS Form 8850 as a prescreening notice, is in a period of unemployment that is not less than 27 consecutive weeks, and</w:t>
      </w:r>
    </w:p>
    <w:p w14:paraId="029040CA" w14:textId="77777777" w:rsidR="00901EB1" w:rsidRPr="007874F9" w:rsidRDefault="00901EB1" w:rsidP="007874F9">
      <w:pPr>
        <w:pStyle w:val="ListParagraph"/>
        <w:numPr>
          <w:ilvl w:val="0"/>
          <w:numId w:val="36"/>
        </w:numPr>
        <w:rPr>
          <w:rFonts w:cs="Arial"/>
          <w:szCs w:val="28"/>
        </w:rPr>
      </w:pPr>
      <w:r w:rsidRPr="007874F9">
        <w:rPr>
          <w:rFonts w:cs="Arial"/>
          <w:szCs w:val="28"/>
        </w:rPr>
        <w:t>Includes a period (which may be less than 27 weeks) in which the individual received unemployment compensation under State or Federal law.</w:t>
      </w:r>
    </w:p>
    <w:p w14:paraId="73123F4D" w14:textId="77777777" w:rsidR="00901EB1" w:rsidRPr="009D7B07" w:rsidRDefault="00901EB1" w:rsidP="00901EB1">
      <w:pPr>
        <w:ind w:left="75"/>
        <w:rPr>
          <w:rFonts w:cs="Arial"/>
          <w:szCs w:val="28"/>
        </w:rPr>
      </w:pPr>
    </w:p>
    <w:p w14:paraId="1E13567A" w14:textId="77777777" w:rsidR="00234882" w:rsidRPr="009D7B07" w:rsidRDefault="00234882" w:rsidP="00851049">
      <w:pPr>
        <w:pStyle w:val="ListParagraph"/>
        <w:numPr>
          <w:ilvl w:val="0"/>
          <w:numId w:val="7"/>
        </w:numPr>
        <w:rPr>
          <w:rFonts w:cs="Arial"/>
          <w:szCs w:val="28"/>
        </w:rPr>
      </w:pPr>
      <w:r w:rsidRPr="009D7B07">
        <w:rPr>
          <w:rFonts w:cs="Arial"/>
          <w:szCs w:val="28"/>
        </w:rPr>
        <w:t>The Employment Development Department is the WOTC certifying agency for California employers.</w:t>
      </w:r>
    </w:p>
    <w:p w14:paraId="66E94748" w14:textId="77777777" w:rsidR="00234882" w:rsidRDefault="00234882" w:rsidP="00234882"/>
    <w:p w14:paraId="1E608181" w14:textId="77777777" w:rsidR="00697853" w:rsidRPr="00697853" w:rsidRDefault="00697853" w:rsidP="00697853">
      <w:pPr>
        <w:pStyle w:val="ListParagraph"/>
        <w:numPr>
          <w:ilvl w:val="0"/>
          <w:numId w:val="7"/>
        </w:numPr>
      </w:pPr>
      <w:r w:rsidRPr="00697853">
        <w:t>There are two forms that must be filled out and signed by both the employee and the employer to request a certification:</w:t>
      </w:r>
    </w:p>
    <w:p w14:paraId="7754FE5D" w14:textId="77777777" w:rsidR="00697853" w:rsidRDefault="00697853" w:rsidP="00697853">
      <w:pPr>
        <w:pStyle w:val="ListParagraph"/>
        <w:numPr>
          <w:ilvl w:val="1"/>
          <w:numId w:val="7"/>
        </w:numPr>
      </w:pPr>
      <w:r w:rsidRPr="00697853">
        <w:t>Internal Revenue Service (IRS) form:</w:t>
      </w:r>
      <w:r w:rsidRPr="00697853">
        <w:br/>
      </w:r>
      <w:r w:rsidRPr="00BD5F3E">
        <w:rPr>
          <w:b/>
          <w:bCs/>
        </w:rPr>
        <w:t>IRS 8850</w:t>
      </w:r>
      <w:r w:rsidRPr="00697853">
        <w:t xml:space="preserve"> – Prescreening Notice and Certification Request</w:t>
      </w:r>
    </w:p>
    <w:p w14:paraId="12AF2116" w14:textId="77777777" w:rsidR="00697853" w:rsidRDefault="00697853" w:rsidP="00697853">
      <w:pPr>
        <w:pStyle w:val="ListParagraph"/>
        <w:numPr>
          <w:ilvl w:val="1"/>
          <w:numId w:val="7"/>
        </w:numPr>
      </w:pPr>
      <w:r w:rsidRPr="00697853">
        <w:t>Department of Labor (DOL) form:</w:t>
      </w:r>
      <w:r w:rsidRPr="00697853">
        <w:br/>
      </w:r>
      <w:r w:rsidRPr="00BD5F3E">
        <w:rPr>
          <w:b/>
          <w:bCs/>
        </w:rPr>
        <w:t>DOL-ETA 9062</w:t>
      </w:r>
      <w:r w:rsidRPr="00697853">
        <w:t xml:space="preserve"> – </w:t>
      </w:r>
      <w:r>
        <w:t>Conditional Certification WOTC Form</w:t>
      </w:r>
    </w:p>
    <w:p w14:paraId="639500A9" w14:textId="77777777" w:rsidR="00697853" w:rsidRDefault="00697853" w:rsidP="00697853">
      <w:pPr>
        <w:pStyle w:val="ListParagraph"/>
        <w:numPr>
          <w:ilvl w:val="2"/>
          <w:numId w:val="7"/>
        </w:numPr>
      </w:pPr>
      <w:r>
        <w:t>This also requires a signature from an Authorized Official from a State Workforce Agency. In this case it will be the DOR Business Specialist</w:t>
      </w:r>
    </w:p>
    <w:p w14:paraId="66475205" w14:textId="77777777" w:rsidR="00697853" w:rsidRDefault="00697853" w:rsidP="00697853">
      <w:pPr>
        <w:pStyle w:val="ListParagraph"/>
      </w:pPr>
    </w:p>
    <w:p w14:paraId="592288F8" w14:textId="17149293" w:rsidR="00851049" w:rsidRDefault="00234882" w:rsidP="00851049">
      <w:pPr>
        <w:pStyle w:val="ListParagraph"/>
        <w:numPr>
          <w:ilvl w:val="0"/>
          <w:numId w:val="7"/>
        </w:numPr>
      </w:pPr>
      <w:r>
        <w:t xml:space="preserve">DOR Business Specialists can complete the Form 9062 before the job seeker is hired. This form is used to assist the job applicant in marketing themselves to employers by telling employers that they can potentially receive a tax credit for </w:t>
      </w:r>
      <w:r>
        <w:lastRenderedPageBreak/>
        <w:t>hiring them. The job seeker</w:t>
      </w:r>
      <w:r w:rsidR="00B933E2">
        <w:t xml:space="preserve"> </w:t>
      </w:r>
      <w:r>
        <w:t>tak</w:t>
      </w:r>
      <w:r w:rsidR="00EA72B2">
        <w:t>es</w:t>
      </w:r>
      <w:r>
        <w:t xml:space="preserve"> form (9062) with them indicating that they are certified as being in a</w:t>
      </w:r>
      <w:r w:rsidR="00A36616">
        <w:t xml:space="preserve"> </w:t>
      </w:r>
      <w:r>
        <w:t xml:space="preserve">target group. </w:t>
      </w:r>
    </w:p>
    <w:p w14:paraId="1CED754D" w14:textId="77777777" w:rsidR="00851049" w:rsidRDefault="00851049" w:rsidP="00851049">
      <w:pPr>
        <w:pStyle w:val="ListParagraph"/>
      </w:pPr>
    </w:p>
    <w:p w14:paraId="5CB9D154" w14:textId="435F0421" w:rsidR="00851049" w:rsidRDefault="00234882" w:rsidP="00851049">
      <w:pPr>
        <w:pStyle w:val="ListParagraph"/>
        <w:numPr>
          <w:ilvl w:val="0"/>
          <w:numId w:val="7"/>
        </w:numPr>
      </w:pPr>
      <w:r w:rsidRPr="00BE3F42">
        <w:rPr>
          <w:b/>
          <w:bCs/>
        </w:rPr>
        <w:t>The 9062 must be submitted to CA WOTC accompanied by an IRS Form 8850 no later than the 28</w:t>
      </w:r>
      <w:r w:rsidRPr="00BE3F42">
        <w:rPr>
          <w:b/>
          <w:bCs/>
          <w:vertAlign w:val="superscript"/>
        </w:rPr>
        <w:t>th</w:t>
      </w:r>
      <w:r w:rsidRPr="00BE3F42">
        <w:rPr>
          <w:b/>
          <w:bCs/>
        </w:rPr>
        <w:t xml:space="preserve"> calendar day after the date the job seeker/employee is hired</w:t>
      </w:r>
      <w:r>
        <w:t>.</w:t>
      </w:r>
    </w:p>
    <w:p w14:paraId="5FA072DC" w14:textId="77777777" w:rsidR="00851049" w:rsidRPr="00851049" w:rsidRDefault="00851049" w:rsidP="00851049">
      <w:pPr>
        <w:pStyle w:val="ListParagraph"/>
        <w:rPr>
          <w:rFonts w:eastAsia="Times New Roman" w:cs="Arial"/>
          <w:color w:val="333333"/>
          <w:szCs w:val="28"/>
          <w:lang w:val="en"/>
        </w:rPr>
      </w:pPr>
    </w:p>
    <w:p w14:paraId="2963389E" w14:textId="77777777" w:rsidR="00851049" w:rsidRPr="00694F52" w:rsidRDefault="002D5AA2" w:rsidP="00851049">
      <w:pPr>
        <w:pStyle w:val="ListParagraph"/>
        <w:numPr>
          <w:ilvl w:val="1"/>
          <w:numId w:val="7"/>
        </w:numPr>
      </w:pPr>
      <w:r w:rsidRPr="00694F52">
        <w:rPr>
          <w:rFonts w:eastAsia="Times New Roman" w:cs="Arial"/>
          <w:szCs w:val="28"/>
          <w:lang w:val="en"/>
        </w:rPr>
        <w:t>Applications postmarked later than 28 days after the Start Date will be considered “Untimely” and will be denied.</w:t>
      </w:r>
    </w:p>
    <w:p w14:paraId="5E7FBEF1" w14:textId="7B0DBCA0" w:rsidR="002D5AA2" w:rsidRPr="00694F52" w:rsidRDefault="002D5AA2" w:rsidP="00851049">
      <w:pPr>
        <w:pStyle w:val="ListParagraph"/>
        <w:numPr>
          <w:ilvl w:val="1"/>
          <w:numId w:val="7"/>
        </w:numPr>
      </w:pPr>
      <w:r w:rsidRPr="00694F52">
        <w:rPr>
          <w:rFonts w:eastAsia="Times New Roman" w:cs="Arial"/>
          <w:szCs w:val="28"/>
          <w:lang w:val="en"/>
        </w:rPr>
        <w:t>If the 28</w:t>
      </w:r>
      <w:r w:rsidRPr="00BE3F42">
        <w:rPr>
          <w:rFonts w:eastAsia="Times New Roman" w:cs="Arial"/>
          <w:szCs w:val="28"/>
          <w:vertAlign w:val="superscript"/>
          <w:lang w:val="en"/>
        </w:rPr>
        <w:t>th</w:t>
      </w:r>
      <w:r w:rsidRPr="00694F52">
        <w:rPr>
          <w:rFonts w:eastAsia="Times New Roman" w:cs="Arial"/>
          <w:szCs w:val="28"/>
          <w:lang w:val="en"/>
        </w:rPr>
        <w:t xml:space="preserve"> day falls on a weekend, Federal holiday, or California State holiday, the final date for submission will be the next immediate business day</w:t>
      </w:r>
    </w:p>
    <w:p w14:paraId="65CD1092" w14:textId="77777777" w:rsidR="003669C0" w:rsidRPr="00851049" w:rsidRDefault="003669C0" w:rsidP="003669C0">
      <w:pPr>
        <w:pStyle w:val="ListParagraph"/>
        <w:ind w:left="1515"/>
      </w:pPr>
    </w:p>
    <w:p w14:paraId="070195E5" w14:textId="57EF3769" w:rsidR="00234882" w:rsidRDefault="00234882" w:rsidP="00851049">
      <w:pPr>
        <w:pStyle w:val="ListParagraph"/>
        <w:numPr>
          <w:ilvl w:val="0"/>
          <w:numId w:val="26"/>
        </w:numPr>
      </w:pPr>
      <w:r>
        <w:t xml:space="preserve">Although </w:t>
      </w:r>
      <w:r w:rsidR="00E07CDF">
        <w:t>there is</w:t>
      </w:r>
      <w:r>
        <w:t xml:space="preserve"> electronic system for employers to submit applications, applications with a 9062 must be mailed in</w:t>
      </w:r>
      <w:r w:rsidR="00851049">
        <w:t xml:space="preserve"> to the EDD</w:t>
      </w:r>
      <w:r>
        <w:t xml:space="preserve">. </w:t>
      </w:r>
    </w:p>
    <w:p w14:paraId="5EACB47E" w14:textId="77777777" w:rsidR="00E07CDF" w:rsidRDefault="00E07CDF" w:rsidP="00E07CDF">
      <w:pPr>
        <w:ind w:left="720"/>
      </w:pPr>
    </w:p>
    <w:p w14:paraId="4EE08276" w14:textId="64D1C62E" w:rsidR="00E0188A" w:rsidRDefault="00E0188A" w:rsidP="00E07CDF">
      <w:pPr>
        <w:ind w:left="720"/>
      </w:pPr>
      <w:r>
        <w:t>Mailing Address:</w:t>
      </w:r>
    </w:p>
    <w:p w14:paraId="15F9C7CE" w14:textId="77777777" w:rsidR="00234882" w:rsidRPr="00851049" w:rsidRDefault="00234882" w:rsidP="00B05D33">
      <w:pPr>
        <w:ind w:left="1440" w:firstLine="720"/>
        <w:rPr>
          <w:b/>
          <w:bCs/>
        </w:rPr>
      </w:pPr>
      <w:r w:rsidRPr="00851049">
        <w:rPr>
          <w:b/>
          <w:bCs/>
        </w:rPr>
        <w:t xml:space="preserve">Employment Development Department </w:t>
      </w:r>
    </w:p>
    <w:p w14:paraId="2A72E2A2" w14:textId="77777777" w:rsidR="00234882" w:rsidRPr="00851049" w:rsidRDefault="00234882" w:rsidP="00B05D33">
      <w:pPr>
        <w:ind w:left="1440" w:firstLine="720"/>
        <w:rPr>
          <w:b/>
          <w:bCs/>
        </w:rPr>
      </w:pPr>
      <w:r w:rsidRPr="00851049">
        <w:rPr>
          <w:b/>
          <w:bCs/>
        </w:rPr>
        <w:t xml:space="preserve">Attn: Work Opportunity Tax Credit Authorization Center </w:t>
      </w:r>
    </w:p>
    <w:p w14:paraId="146D2E8E" w14:textId="77777777" w:rsidR="00234882" w:rsidRPr="00851049" w:rsidRDefault="00234882" w:rsidP="00B05D33">
      <w:pPr>
        <w:ind w:left="1440" w:firstLine="720"/>
        <w:rPr>
          <w:b/>
          <w:bCs/>
        </w:rPr>
      </w:pPr>
      <w:r w:rsidRPr="00851049">
        <w:rPr>
          <w:b/>
          <w:bCs/>
        </w:rPr>
        <w:t xml:space="preserve">2901 50th Street </w:t>
      </w:r>
    </w:p>
    <w:p w14:paraId="27C1E836" w14:textId="0A09159E" w:rsidR="00234882" w:rsidRDefault="00234882" w:rsidP="00B05D33">
      <w:pPr>
        <w:ind w:left="1440" w:firstLine="720"/>
        <w:rPr>
          <w:b/>
          <w:bCs/>
        </w:rPr>
      </w:pPr>
      <w:r w:rsidRPr="00851049">
        <w:rPr>
          <w:b/>
          <w:bCs/>
        </w:rPr>
        <w:t>Sacramento, CA 95817</w:t>
      </w:r>
      <w:bookmarkEnd w:id="0"/>
    </w:p>
    <w:p w14:paraId="6756CD5A" w14:textId="0810D455" w:rsidR="00360AC8" w:rsidRDefault="00360AC8" w:rsidP="00360AC8">
      <w:pPr>
        <w:ind w:firstLine="720"/>
        <w:rPr>
          <w:b/>
          <w:bCs/>
        </w:rPr>
      </w:pPr>
    </w:p>
    <w:p w14:paraId="08AE842B" w14:textId="3BC43A39" w:rsidR="00360AC8" w:rsidRPr="00360AC8" w:rsidRDefault="00360AC8" w:rsidP="00360AC8">
      <w:pPr>
        <w:rPr>
          <w:b/>
          <w:bCs/>
          <w:u w:val="single"/>
        </w:rPr>
      </w:pPr>
      <w:r>
        <w:rPr>
          <w:b/>
          <w:bCs/>
          <w:u w:val="single"/>
        </w:rPr>
        <w:t xml:space="preserve">Website Links for </w:t>
      </w:r>
      <w:r w:rsidRPr="00360AC8">
        <w:rPr>
          <w:b/>
          <w:bCs/>
          <w:u w:val="single"/>
        </w:rPr>
        <w:t>WOTC Resources and Forms</w:t>
      </w:r>
    </w:p>
    <w:p w14:paraId="6E92F077" w14:textId="3D73E6FC" w:rsidR="00360AC8" w:rsidRDefault="00360AC8" w:rsidP="00360AC8">
      <w:pPr>
        <w:rPr>
          <w:b/>
          <w:bCs/>
        </w:rPr>
      </w:pPr>
    </w:p>
    <w:p w14:paraId="22712B3D" w14:textId="6ECEF5F7" w:rsidR="00B45FBA" w:rsidRDefault="00000000" w:rsidP="00360AC8">
      <w:hyperlink r:id="rId5" w:history="1">
        <w:r w:rsidR="00B45FBA">
          <w:rPr>
            <w:rStyle w:val="Hyperlink"/>
          </w:rPr>
          <w:t>Work Opportunity Tax Credit | Internal Revenue Service (irs.gov)</w:t>
        </w:r>
      </w:hyperlink>
    </w:p>
    <w:p w14:paraId="14BF0A08" w14:textId="77777777" w:rsidR="00B45FBA" w:rsidRDefault="00B45FBA" w:rsidP="00360AC8">
      <w:pPr>
        <w:rPr>
          <w:b/>
          <w:bCs/>
        </w:rPr>
      </w:pPr>
    </w:p>
    <w:p w14:paraId="20B3566E" w14:textId="7D66401A" w:rsidR="00360AC8" w:rsidRDefault="00000000" w:rsidP="00360AC8">
      <w:hyperlink r:id="rId6" w:history="1">
        <w:r w:rsidR="00811DF0" w:rsidRPr="00811DF0">
          <w:rPr>
            <w:rStyle w:val="Hyperlink"/>
            <w:b/>
            <w:bCs/>
          </w:rPr>
          <w:t>Form 9062</w:t>
        </w:r>
        <w:r w:rsidR="00811DF0">
          <w:rPr>
            <w:rStyle w:val="Hyperlink"/>
          </w:rPr>
          <w:t xml:space="preserve"> Conditional Certification (dol.gov)</w:t>
        </w:r>
      </w:hyperlink>
      <w:r w:rsidR="008A4322">
        <w:t xml:space="preserve"> </w:t>
      </w:r>
    </w:p>
    <w:p w14:paraId="56B63096" w14:textId="70207C87" w:rsidR="008A4322" w:rsidRDefault="008A4322" w:rsidP="008A4322">
      <w:pPr>
        <w:pStyle w:val="ListParagraph"/>
        <w:numPr>
          <w:ilvl w:val="0"/>
          <w:numId w:val="26"/>
        </w:numPr>
      </w:pPr>
      <w:r>
        <w:t>Form filled out and signed by DOR</w:t>
      </w:r>
    </w:p>
    <w:p w14:paraId="0EFDF33D" w14:textId="77777777" w:rsidR="00C25E8A" w:rsidRPr="00360AC8" w:rsidRDefault="00C25E8A" w:rsidP="00360AC8">
      <w:pPr>
        <w:rPr>
          <w:rFonts w:eastAsia="Calibri" w:cs="Arial"/>
          <w:szCs w:val="28"/>
        </w:rPr>
      </w:pPr>
    </w:p>
    <w:p w14:paraId="0C1FEF44" w14:textId="6F7BB204" w:rsidR="00360AC8" w:rsidRPr="00360AC8" w:rsidRDefault="00000000" w:rsidP="00360AC8">
      <w:pPr>
        <w:rPr>
          <w:rFonts w:eastAsia="Calibri" w:cs="Arial"/>
          <w:szCs w:val="28"/>
        </w:rPr>
      </w:pPr>
      <w:hyperlink r:id="rId7" w:history="1">
        <w:r w:rsidR="003D3D90" w:rsidRPr="003D3D90">
          <w:rPr>
            <w:rStyle w:val="Hyperlink"/>
            <w:b/>
            <w:bCs/>
          </w:rPr>
          <w:t>Form 8850</w:t>
        </w:r>
        <w:r w:rsidR="003D3D90">
          <w:rPr>
            <w:rStyle w:val="Hyperlink"/>
          </w:rPr>
          <w:t xml:space="preserve"> (Rev. March 2016) (irs.gov)</w:t>
        </w:r>
      </w:hyperlink>
      <w:r w:rsidR="003D3D90" w:rsidRPr="00360AC8">
        <w:rPr>
          <w:rFonts w:eastAsia="Calibri" w:cs="Arial"/>
          <w:szCs w:val="28"/>
        </w:rPr>
        <w:t xml:space="preserve"> </w:t>
      </w:r>
    </w:p>
    <w:p w14:paraId="402AAA24" w14:textId="77777777" w:rsidR="00360AC8" w:rsidRPr="00360AC8" w:rsidRDefault="00360AC8" w:rsidP="00360AC8">
      <w:pPr>
        <w:rPr>
          <w:rFonts w:eastAsia="Calibri" w:cs="Arial"/>
          <w:szCs w:val="28"/>
        </w:rPr>
      </w:pPr>
    </w:p>
    <w:p w14:paraId="3FCE07E3" w14:textId="77777777" w:rsidR="00360AC8" w:rsidRPr="00360AC8" w:rsidRDefault="00360AC8" w:rsidP="00360AC8">
      <w:pPr>
        <w:rPr>
          <w:rFonts w:eastAsia="Calibri" w:cs="Arial"/>
          <w:szCs w:val="28"/>
        </w:rPr>
      </w:pPr>
      <w:r w:rsidRPr="00360AC8">
        <w:rPr>
          <w:rFonts w:eastAsia="Calibri" w:cs="Arial"/>
          <w:szCs w:val="28"/>
        </w:rPr>
        <w:t>Work Opportunity Tax Credit:</w:t>
      </w:r>
    </w:p>
    <w:p w14:paraId="5E115D04" w14:textId="77777777" w:rsidR="00360AC8" w:rsidRPr="00360AC8" w:rsidRDefault="00000000" w:rsidP="00360AC8">
      <w:pPr>
        <w:rPr>
          <w:rFonts w:eastAsia="Calibri" w:cs="Arial"/>
          <w:szCs w:val="28"/>
        </w:rPr>
      </w:pPr>
      <w:hyperlink r:id="rId8" w:history="1">
        <w:r w:rsidR="00360AC8" w:rsidRPr="00360AC8">
          <w:rPr>
            <w:rFonts w:eastAsia="Calibri" w:cs="Arial"/>
            <w:color w:val="0000FF"/>
            <w:szCs w:val="28"/>
            <w:u w:val="single"/>
          </w:rPr>
          <w:t>http://www.edd.ca.gov/jobs_and_training/Work_Opportunity_Tax_Credit.htm</w:t>
        </w:r>
      </w:hyperlink>
    </w:p>
    <w:p w14:paraId="65BC8239" w14:textId="77777777" w:rsidR="00360AC8" w:rsidRPr="00360AC8" w:rsidRDefault="00360AC8" w:rsidP="00360AC8">
      <w:pPr>
        <w:rPr>
          <w:b/>
          <w:bCs/>
        </w:rPr>
      </w:pPr>
    </w:p>
    <w:sectPr w:rsidR="00360AC8" w:rsidRPr="00360AC8" w:rsidSect="0096397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900"/>
    <w:multiLevelType w:val="hybridMultilevel"/>
    <w:tmpl w:val="FC5266B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F7276"/>
    <w:multiLevelType w:val="hybridMultilevel"/>
    <w:tmpl w:val="B122D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91E0C"/>
    <w:multiLevelType w:val="multilevel"/>
    <w:tmpl w:val="C3FAD7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30E52D7"/>
    <w:multiLevelType w:val="hybridMultilevel"/>
    <w:tmpl w:val="645C83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E22E1"/>
    <w:multiLevelType w:val="hybridMultilevel"/>
    <w:tmpl w:val="872AFB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AE1A17"/>
    <w:multiLevelType w:val="hybridMultilevel"/>
    <w:tmpl w:val="7C38DF7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A0671C"/>
    <w:multiLevelType w:val="hybridMultilevel"/>
    <w:tmpl w:val="DBE0B23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4FB0A03"/>
    <w:multiLevelType w:val="hybridMultilevel"/>
    <w:tmpl w:val="F7565402"/>
    <w:lvl w:ilvl="0" w:tplc="04090005">
      <w:start w:val="1"/>
      <w:numFmt w:val="bullet"/>
      <w:lvlText w:val=""/>
      <w:lvlJc w:val="left"/>
      <w:pPr>
        <w:ind w:left="2595" w:hanging="360"/>
      </w:pPr>
      <w:rPr>
        <w:rFonts w:ascii="Wingdings" w:hAnsi="Wingdings" w:hint="default"/>
      </w:rPr>
    </w:lvl>
    <w:lvl w:ilvl="1" w:tplc="0409000D">
      <w:start w:val="1"/>
      <w:numFmt w:val="bullet"/>
      <w:lvlText w:val=""/>
      <w:lvlJc w:val="left"/>
      <w:pPr>
        <w:ind w:left="3315" w:hanging="360"/>
      </w:pPr>
      <w:rPr>
        <w:rFonts w:ascii="Wingdings" w:hAnsi="Wingdings" w:hint="default"/>
      </w:rPr>
    </w:lvl>
    <w:lvl w:ilvl="2" w:tplc="04090005">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8" w15:restartNumberingAfterBreak="0">
    <w:nsid w:val="15882E84"/>
    <w:multiLevelType w:val="hybridMultilevel"/>
    <w:tmpl w:val="686C8166"/>
    <w:lvl w:ilvl="0" w:tplc="73168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92D36"/>
    <w:multiLevelType w:val="hybridMultilevel"/>
    <w:tmpl w:val="41E20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4825DC"/>
    <w:multiLevelType w:val="hybridMultilevel"/>
    <w:tmpl w:val="48067AAE"/>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520" w:hanging="360"/>
      </w:pPr>
      <w:rPr>
        <w:rFonts w:ascii="Wingdings" w:hAnsi="Wingdings"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1F9255E1"/>
    <w:multiLevelType w:val="hybridMultilevel"/>
    <w:tmpl w:val="A138895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2A8455F"/>
    <w:multiLevelType w:val="hybridMultilevel"/>
    <w:tmpl w:val="01E067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38850F8"/>
    <w:multiLevelType w:val="hybridMultilevel"/>
    <w:tmpl w:val="2D12634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CFC7AB7"/>
    <w:multiLevelType w:val="hybridMultilevel"/>
    <w:tmpl w:val="1C3EC46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043433E"/>
    <w:multiLevelType w:val="hybridMultilevel"/>
    <w:tmpl w:val="E4C0197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2C55E0B"/>
    <w:multiLevelType w:val="hybridMultilevel"/>
    <w:tmpl w:val="8CA0460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654FC5"/>
    <w:multiLevelType w:val="hybridMultilevel"/>
    <w:tmpl w:val="10B08FD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9A08BD"/>
    <w:multiLevelType w:val="hybridMultilevel"/>
    <w:tmpl w:val="E1CA94F8"/>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15E0381"/>
    <w:multiLevelType w:val="hybridMultilevel"/>
    <w:tmpl w:val="30BCEA28"/>
    <w:lvl w:ilvl="0" w:tplc="3A60D0E6">
      <w:start w:val="1"/>
      <w:numFmt w:val="bullet"/>
      <w:lvlText w:val="•"/>
      <w:lvlJc w:val="left"/>
      <w:pPr>
        <w:tabs>
          <w:tab w:val="num" w:pos="720"/>
        </w:tabs>
        <w:ind w:left="720" w:hanging="360"/>
      </w:pPr>
      <w:rPr>
        <w:rFonts w:ascii="Arial" w:hAnsi="Arial" w:hint="default"/>
      </w:rPr>
    </w:lvl>
    <w:lvl w:ilvl="1" w:tplc="B7D4B9DE">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A672E2E4" w:tentative="1">
      <w:start w:val="1"/>
      <w:numFmt w:val="bullet"/>
      <w:lvlText w:val="•"/>
      <w:lvlJc w:val="left"/>
      <w:pPr>
        <w:tabs>
          <w:tab w:val="num" w:pos="2880"/>
        </w:tabs>
        <w:ind w:left="2880" w:hanging="360"/>
      </w:pPr>
      <w:rPr>
        <w:rFonts w:ascii="Arial" w:hAnsi="Arial" w:hint="default"/>
      </w:rPr>
    </w:lvl>
    <w:lvl w:ilvl="4" w:tplc="F6C0CF2C" w:tentative="1">
      <w:start w:val="1"/>
      <w:numFmt w:val="bullet"/>
      <w:lvlText w:val="•"/>
      <w:lvlJc w:val="left"/>
      <w:pPr>
        <w:tabs>
          <w:tab w:val="num" w:pos="3600"/>
        </w:tabs>
        <w:ind w:left="3600" w:hanging="360"/>
      </w:pPr>
      <w:rPr>
        <w:rFonts w:ascii="Arial" w:hAnsi="Arial" w:hint="default"/>
      </w:rPr>
    </w:lvl>
    <w:lvl w:ilvl="5" w:tplc="77E868AA" w:tentative="1">
      <w:start w:val="1"/>
      <w:numFmt w:val="bullet"/>
      <w:lvlText w:val="•"/>
      <w:lvlJc w:val="left"/>
      <w:pPr>
        <w:tabs>
          <w:tab w:val="num" w:pos="4320"/>
        </w:tabs>
        <w:ind w:left="4320" w:hanging="360"/>
      </w:pPr>
      <w:rPr>
        <w:rFonts w:ascii="Arial" w:hAnsi="Arial" w:hint="default"/>
      </w:rPr>
    </w:lvl>
    <w:lvl w:ilvl="6" w:tplc="DB50140C" w:tentative="1">
      <w:start w:val="1"/>
      <w:numFmt w:val="bullet"/>
      <w:lvlText w:val="•"/>
      <w:lvlJc w:val="left"/>
      <w:pPr>
        <w:tabs>
          <w:tab w:val="num" w:pos="5040"/>
        </w:tabs>
        <w:ind w:left="5040" w:hanging="360"/>
      </w:pPr>
      <w:rPr>
        <w:rFonts w:ascii="Arial" w:hAnsi="Arial" w:hint="default"/>
      </w:rPr>
    </w:lvl>
    <w:lvl w:ilvl="7" w:tplc="4E2A302A" w:tentative="1">
      <w:start w:val="1"/>
      <w:numFmt w:val="bullet"/>
      <w:lvlText w:val="•"/>
      <w:lvlJc w:val="left"/>
      <w:pPr>
        <w:tabs>
          <w:tab w:val="num" w:pos="5760"/>
        </w:tabs>
        <w:ind w:left="5760" w:hanging="360"/>
      </w:pPr>
      <w:rPr>
        <w:rFonts w:ascii="Arial" w:hAnsi="Arial" w:hint="default"/>
      </w:rPr>
    </w:lvl>
    <w:lvl w:ilvl="8" w:tplc="2D7C4A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51441E"/>
    <w:multiLevelType w:val="hybridMultilevel"/>
    <w:tmpl w:val="C72684D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7A835CA"/>
    <w:multiLevelType w:val="hybridMultilevel"/>
    <w:tmpl w:val="6D0CE3FE"/>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BAF2FED"/>
    <w:multiLevelType w:val="hybridMultilevel"/>
    <w:tmpl w:val="CB8C55E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D5B4F84"/>
    <w:multiLevelType w:val="hybridMultilevel"/>
    <w:tmpl w:val="9094FD4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FFB14B8"/>
    <w:multiLevelType w:val="hybridMultilevel"/>
    <w:tmpl w:val="FB626252"/>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50174F30"/>
    <w:multiLevelType w:val="hybridMultilevel"/>
    <w:tmpl w:val="0F4AC6F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0DA11BF"/>
    <w:multiLevelType w:val="hybridMultilevel"/>
    <w:tmpl w:val="FD66D7D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5F84103"/>
    <w:multiLevelType w:val="hybridMultilevel"/>
    <w:tmpl w:val="9BDAA570"/>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599028DA"/>
    <w:multiLevelType w:val="hybridMultilevel"/>
    <w:tmpl w:val="E0D038D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9" w15:restartNumberingAfterBreak="0">
    <w:nsid w:val="5AB10CF5"/>
    <w:multiLevelType w:val="hybridMultilevel"/>
    <w:tmpl w:val="5420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8D49E7"/>
    <w:multiLevelType w:val="hybridMultilevel"/>
    <w:tmpl w:val="CB30689E"/>
    <w:lvl w:ilvl="0" w:tplc="0409000D">
      <w:start w:val="1"/>
      <w:numFmt w:val="bullet"/>
      <w:lvlText w:val=""/>
      <w:lvlJc w:val="left"/>
      <w:pPr>
        <w:ind w:left="3675" w:hanging="360"/>
      </w:pPr>
      <w:rPr>
        <w:rFonts w:ascii="Wingdings" w:hAnsi="Wingdings" w:hint="default"/>
      </w:rPr>
    </w:lvl>
    <w:lvl w:ilvl="1" w:tplc="04090003" w:tentative="1">
      <w:start w:val="1"/>
      <w:numFmt w:val="bullet"/>
      <w:lvlText w:val="o"/>
      <w:lvlJc w:val="left"/>
      <w:pPr>
        <w:ind w:left="4395" w:hanging="360"/>
      </w:pPr>
      <w:rPr>
        <w:rFonts w:ascii="Courier New" w:hAnsi="Courier New" w:cs="Courier New" w:hint="default"/>
      </w:rPr>
    </w:lvl>
    <w:lvl w:ilvl="2" w:tplc="04090005" w:tentative="1">
      <w:start w:val="1"/>
      <w:numFmt w:val="bullet"/>
      <w:lvlText w:val=""/>
      <w:lvlJc w:val="left"/>
      <w:pPr>
        <w:ind w:left="5115" w:hanging="360"/>
      </w:pPr>
      <w:rPr>
        <w:rFonts w:ascii="Wingdings" w:hAnsi="Wingdings" w:hint="default"/>
      </w:rPr>
    </w:lvl>
    <w:lvl w:ilvl="3" w:tplc="04090001" w:tentative="1">
      <w:start w:val="1"/>
      <w:numFmt w:val="bullet"/>
      <w:lvlText w:val=""/>
      <w:lvlJc w:val="left"/>
      <w:pPr>
        <w:ind w:left="5835" w:hanging="360"/>
      </w:pPr>
      <w:rPr>
        <w:rFonts w:ascii="Symbol" w:hAnsi="Symbol" w:hint="default"/>
      </w:rPr>
    </w:lvl>
    <w:lvl w:ilvl="4" w:tplc="04090003" w:tentative="1">
      <w:start w:val="1"/>
      <w:numFmt w:val="bullet"/>
      <w:lvlText w:val="o"/>
      <w:lvlJc w:val="left"/>
      <w:pPr>
        <w:ind w:left="6555" w:hanging="360"/>
      </w:pPr>
      <w:rPr>
        <w:rFonts w:ascii="Courier New" w:hAnsi="Courier New" w:cs="Courier New" w:hint="default"/>
      </w:rPr>
    </w:lvl>
    <w:lvl w:ilvl="5" w:tplc="04090005" w:tentative="1">
      <w:start w:val="1"/>
      <w:numFmt w:val="bullet"/>
      <w:lvlText w:val=""/>
      <w:lvlJc w:val="left"/>
      <w:pPr>
        <w:ind w:left="7275" w:hanging="360"/>
      </w:pPr>
      <w:rPr>
        <w:rFonts w:ascii="Wingdings" w:hAnsi="Wingdings" w:hint="default"/>
      </w:rPr>
    </w:lvl>
    <w:lvl w:ilvl="6" w:tplc="04090001" w:tentative="1">
      <w:start w:val="1"/>
      <w:numFmt w:val="bullet"/>
      <w:lvlText w:val=""/>
      <w:lvlJc w:val="left"/>
      <w:pPr>
        <w:ind w:left="7995" w:hanging="360"/>
      </w:pPr>
      <w:rPr>
        <w:rFonts w:ascii="Symbol" w:hAnsi="Symbol" w:hint="default"/>
      </w:rPr>
    </w:lvl>
    <w:lvl w:ilvl="7" w:tplc="04090003" w:tentative="1">
      <w:start w:val="1"/>
      <w:numFmt w:val="bullet"/>
      <w:lvlText w:val="o"/>
      <w:lvlJc w:val="left"/>
      <w:pPr>
        <w:ind w:left="8715" w:hanging="360"/>
      </w:pPr>
      <w:rPr>
        <w:rFonts w:ascii="Courier New" w:hAnsi="Courier New" w:cs="Courier New" w:hint="default"/>
      </w:rPr>
    </w:lvl>
    <w:lvl w:ilvl="8" w:tplc="04090005" w:tentative="1">
      <w:start w:val="1"/>
      <w:numFmt w:val="bullet"/>
      <w:lvlText w:val=""/>
      <w:lvlJc w:val="left"/>
      <w:pPr>
        <w:ind w:left="9435" w:hanging="360"/>
      </w:pPr>
      <w:rPr>
        <w:rFonts w:ascii="Wingdings" w:hAnsi="Wingdings" w:hint="default"/>
      </w:rPr>
    </w:lvl>
  </w:abstractNum>
  <w:abstractNum w:abstractNumId="31" w15:restartNumberingAfterBreak="0">
    <w:nsid w:val="5F910C0B"/>
    <w:multiLevelType w:val="hybridMultilevel"/>
    <w:tmpl w:val="7D6E432E"/>
    <w:lvl w:ilvl="0" w:tplc="04090001">
      <w:start w:val="1"/>
      <w:numFmt w:val="bullet"/>
      <w:lvlText w:val=""/>
      <w:lvlJc w:val="left"/>
      <w:pPr>
        <w:ind w:left="360" w:hanging="360"/>
      </w:pPr>
      <w:rPr>
        <w:rFonts w:ascii="Symbol" w:hAnsi="Symbol" w:hint="default"/>
      </w:rPr>
    </w:lvl>
    <w:lvl w:ilvl="1" w:tplc="731687A6">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572606"/>
    <w:multiLevelType w:val="hybridMultilevel"/>
    <w:tmpl w:val="DF042484"/>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71673EC1"/>
    <w:multiLevelType w:val="hybridMultilevel"/>
    <w:tmpl w:val="5C14C1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29E75C3"/>
    <w:multiLevelType w:val="hybridMultilevel"/>
    <w:tmpl w:val="83245D6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AE4A48"/>
    <w:multiLevelType w:val="hybridMultilevel"/>
    <w:tmpl w:val="F59891C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55334798">
    <w:abstractNumId w:val="8"/>
  </w:num>
  <w:num w:numId="2" w16cid:durableId="15430626">
    <w:abstractNumId w:val="17"/>
  </w:num>
  <w:num w:numId="3" w16cid:durableId="2029257298">
    <w:abstractNumId w:val="0"/>
  </w:num>
  <w:num w:numId="4" w16cid:durableId="1418870222">
    <w:abstractNumId w:val="34"/>
  </w:num>
  <w:num w:numId="5" w16cid:durableId="1134132977">
    <w:abstractNumId w:val="20"/>
  </w:num>
  <w:num w:numId="6" w16cid:durableId="560479306">
    <w:abstractNumId w:val="1"/>
  </w:num>
  <w:num w:numId="7" w16cid:durableId="775366480">
    <w:abstractNumId w:val="31"/>
  </w:num>
  <w:num w:numId="8" w16cid:durableId="463424602">
    <w:abstractNumId w:val="30"/>
  </w:num>
  <w:num w:numId="9" w16cid:durableId="1688949509">
    <w:abstractNumId w:val="7"/>
  </w:num>
  <w:num w:numId="10" w16cid:durableId="1593707375">
    <w:abstractNumId w:val="14"/>
  </w:num>
  <w:num w:numId="11" w16cid:durableId="2142186947">
    <w:abstractNumId w:val="22"/>
  </w:num>
  <w:num w:numId="12" w16cid:durableId="2000889974">
    <w:abstractNumId w:val="25"/>
  </w:num>
  <w:num w:numId="13" w16cid:durableId="946431264">
    <w:abstractNumId w:val="5"/>
  </w:num>
  <w:num w:numId="14" w16cid:durableId="878014318">
    <w:abstractNumId w:val="3"/>
  </w:num>
  <w:num w:numId="15" w16cid:durableId="1793748435">
    <w:abstractNumId w:val="16"/>
  </w:num>
  <w:num w:numId="16" w16cid:durableId="200021448">
    <w:abstractNumId w:val="4"/>
  </w:num>
  <w:num w:numId="17" w16cid:durableId="1250624551">
    <w:abstractNumId w:val="35"/>
  </w:num>
  <w:num w:numId="18" w16cid:durableId="112866535">
    <w:abstractNumId w:val="6"/>
  </w:num>
  <w:num w:numId="19" w16cid:durableId="1947616052">
    <w:abstractNumId w:val="11"/>
  </w:num>
  <w:num w:numId="20" w16cid:durableId="1865363412">
    <w:abstractNumId w:val="33"/>
  </w:num>
  <w:num w:numId="21" w16cid:durableId="1627393319">
    <w:abstractNumId w:val="15"/>
  </w:num>
  <w:num w:numId="22" w16cid:durableId="685252515">
    <w:abstractNumId w:val="23"/>
  </w:num>
  <w:num w:numId="23" w16cid:durableId="597295212">
    <w:abstractNumId w:val="12"/>
  </w:num>
  <w:num w:numId="24" w16cid:durableId="99691174">
    <w:abstractNumId w:val="13"/>
  </w:num>
  <w:num w:numId="25" w16cid:durableId="1988969591">
    <w:abstractNumId w:val="26"/>
  </w:num>
  <w:num w:numId="26" w16cid:durableId="1952784061">
    <w:abstractNumId w:val="29"/>
  </w:num>
  <w:num w:numId="27" w16cid:durableId="1667320462">
    <w:abstractNumId w:val="19"/>
  </w:num>
  <w:num w:numId="28" w16cid:durableId="74012577">
    <w:abstractNumId w:val="2"/>
  </w:num>
  <w:num w:numId="29" w16cid:durableId="538931089">
    <w:abstractNumId w:val="21"/>
  </w:num>
  <w:num w:numId="30" w16cid:durableId="1947038195">
    <w:abstractNumId w:val="10"/>
  </w:num>
  <w:num w:numId="31" w16cid:durableId="314653453">
    <w:abstractNumId w:val="18"/>
  </w:num>
  <w:num w:numId="32" w16cid:durableId="1913852978">
    <w:abstractNumId w:val="24"/>
  </w:num>
  <w:num w:numId="33" w16cid:durableId="1279990841">
    <w:abstractNumId w:val="28"/>
  </w:num>
  <w:num w:numId="34" w16cid:durableId="399597059">
    <w:abstractNumId w:val="9"/>
  </w:num>
  <w:num w:numId="35" w16cid:durableId="1551919815">
    <w:abstractNumId w:val="27"/>
  </w:num>
  <w:num w:numId="36" w16cid:durableId="8646785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82"/>
    <w:rsid w:val="000934F5"/>
    <w:rsid w:val="0015248C"/>
    <w:rsid w:val="001A3CB4"/>
    <w:rsid w:val="001F3102"/>
    <w:rsid w:val="00234882"/>
    <w:rsid w:val="002532C8"/>
    <w:rsid w:val="002D5AA2"/>
    <w:rsid w:val="00360AC8"/>
    <w:rsid w:val="003669C0"/>
    <w:rsid w:val="003D3D90"/>
    <w:rsid w:val="00460B66"/>
    <w:rsid w:val="004C2F51"/>
    <w:rsid w:val="00594E88"/>
    <w:rsid w:val="00694F52"/>
    <w:rsid w:val="00697853"/>
    <w:rsid w:val="006A746A"/>
    <w:rsid w:val="007874F9"/>
    <w:rsid w:val="007D3B81"/>
    <w:rsid w:val="00811DF0"/>
    <w:rsid w:val="00851049"/>
    <w:rsid w:val="00851789"/>
    <w:rsid w:val="008A4322"/>
    <w:rsid w:val="00901EB1"/>
    <w:rsid w:val="00963975"/>
    <w:rsid w:val="009803E2"/>
    <w:rsid w:val="009B6875"/>
    <w:rsid w:val="009D7B07"/>
    <w:rsid w:val="00A20D99"/>
    <w:rsid w:val="00A36616"/>
    <w:rsid w:val="00AF4708"/>
    <w:rsid w:val="00B05D33"/>
    <w:rsid w:val="00B22593"/>
    <w:rsid w:val="00B45FBA"/>
    <w:rsid w:val="00B562D6"/>
    <w:rsid w:val="00B933E2"/>
    <w:rsid w:val="00BD5F3E"/>
    <w:rsid w:val="00BE3F42"/>
    <w:rsid w:val="00C25E8A"/>
    <w:rsid w:val="00D375F1"/>
    <w:rsid w:val="00DD3084"/>
    <w:rsid w:val="00E0188A"/>
    <w:rsid w:val="00E07CDF"/>
    <w:rsid w:val="00E64BFB"/>
    <w:rsid w:val="00EA7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2AFC5"/>
  <w15:chartTrackingRefBased/>
  <w15:docId w15:val="{186001B7-9329-436A-807A-DBB9073C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B1"/>
    <w:pPr>
      <w:ind w:left="720"/>
      <w:contextualSpacing/>
    </w:pPr>
  </w:style>
  <w:style w:type="character" w:styleId="Hyperlink">
    <w:name w:val="Hyperlink"/>
    <w:basedOn w:val="DefaultParagraphFont"/>
    <w:uiPriority w:val="99"/>
    <w:semiHidden/>
    <w:unhideWhenUsed/>
    <w:rsid w:val="00B45FBA"/>
    <w:rPr>
      <w:color w:val="0000FF"/>
      <w:u w:val="single"/>
    </w:rPr>
  </w:style>
  <w:style w:type="character" w:styleId="FollowedHyperlink">
    <w:name w:val="FollowedHyperlink"/>
    <w:basedOn w:val="DefaultParagraphFont"/>
    <w:uiPriority w:val="99"/>
    <w:semiHidden/>
    <w:unhideWhenUsed/>
    <w:rsid w:val="001F3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599">
      <w:bodyDiv w:val="1"/>
      <w:marLeft w:val="0"/>
      <w:marRight w:val="0"/>
      <w:marTop w:val="0"/>
      <w:marBottom w:val="0"/>
      <w:divBdr>
        <w:top w:val="none" w:sz="0" w:space="0" w:color="auto"/>
        <w:left w:val="none" w:sz="0" w:space="0" w:color="auto"/>
        <w:bottom w:val="none" w:sz="0" w:space="0" w:color="auto"/>
        <w:right w:val="none" w:sz="0" w:space="0" w:color="auto"/>
      </w:divBdr>
    </w:div>
    <w:div w:id="425686274">
      <w:bodyDiv w:val="1"/>
      <w:marLeft w:val="0"/>
      <w:marRight w:val="0"/>
      <w:marTop w:val="0"/>
      <w:marBottom w:val="0"/>
      <w:divBdr>
        <w:top w:val="none" w:sz="0" w:space="0" w:color="auto"/>
        <w:left w:val="none" w:sz="0" w:space="0" w:color="auto"/>
        <w:bottom w:val="none" w:sz="0" w:space="0" w:color="auto"/>
        <w:right w:val="none" w:sz="0" w:space="0" w:color="auto"/>
      </w:divBdr>
      <w:divsChild>
        <w:div w:id="677778913">
          <w:marLeft w:val="547"/>
          <w:marRight w:val="0"/>
          <w:marTop w:val="240"/>
          <w:marBottom w:val="0"/>
          <w:divBdr>
            <w:top w:val="none" w:sz="0" w:space="0" w:color="auto"/>
            <w:left w:val="none" w:sz="0" w:space="0" w:color="auto"/>
            <w:bottom w:val="none" w:sz="0" w:space="0" w:color="auto"/>
            <w:right w:val="none" w:sz="0" w:space="0" w:color="auto"/>
          </w:divBdr>
        </w:div>
        <w:div w:id="444816526">
          <w:marLeft w:val="547"/>
          <w:marRight w:val="0"/>
          <w:marTop w:val="240"/>
          <w:marBottom w:val="0"/>
          <w:divBdr>
            <w:top w:val="none" w:sz="0" w:space="0" w:color="auto"/>
            <w:left w:val="none" w:sz="0" w:space="0" w:color="auto"/>
            <w:bottom w:val="none" w:sz="0" w:space="0" w:color="auto"/>
            <w:right w:val="none" w:sz="0" w:space="0" w:color="auto"/>
          </w:divBdr>
        </w:div>
        <w:div w:id="80420062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d.ca.gov/jobs_and_training/Work_Opportunity_Tax_Credit.htm" TargetMode="External"/><Relationship Id="rId3" Type="http://schemas.openxmlformats.org/officeDocument/2006/relationships/settings" Target="settings.xml"/><Relationship Id="rId7" Type="http://schemas.openxmlformats.org/officeDocument/2006/relationships/hyperlink" Target="https://www.irs.gov/pub/irs-pdf/f88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sites/dolgov/files/ETA/wotc/pdfs/ETA_Form_9062.pdf" TargetMode="External"/><Relationship Id="rId5" Type="http://schemas.openxmlformats.org/officeDocument/2006/relationships/hyperlink" Target="https://www.irs.gov/businesses/small-businesses-self-employed/work-opportunity-tax-cr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Kathleen@DOR</dc:creator>
  <cp:keywords/>
  <dc:description/>
  <cp:lastModifiedBy>Fuentes, Leslie@DOR</cp:lastModifiedBy>
  <cp:revision>3</cp:revision>
  <dcterms:created xsi:type="dcterms:W3CDTF">2022-01-12T18:51:00Z</dcterms:created>
  <dcterms:modified xsi:type="dcterms:W3CDTF">2022-11-09T00:25:00Z</dcterms:modified>
</cp:coreProperties>
</file>