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70E3" w14:textId="39381B4B" w:rsidR="00D849B8" w:rsidRPr="003A3698" w:rsidRDefault="00D849B8" w:rsidP="008F482D">
      <w:pPr>
        <w:spacing w:after="0" w:line="240" w:lineRule="auto"/>
        <w:rPr>
          <w:rFonts w:ascii="Georgia" w:eastAsia="Times New Roman" w:hAnsi="Georgia" w:cs="Big Caslon Medium"/>
          <w:bCs/>
        </w:rPr>
      </w:pPr>
      <w:r w:rsidRPr="00837B11">
        <w:rPr>
          <w:rFonts w:ascii="Georgia" w:eastAsia="Times New Roman" w:hAnsi="Georgia" w:cs="Big Caslon Medium"/>
          <w:b/>
          <w:u w:val="single"/>
        </w:rPr>
        <w:t>Released:</w:t>
      </w:r>
      <w:r w:rsidR="009763AD">
        <w:rPr>
          <w:rFonts w:ascii="Georgia" w:eastAsia="Times New Roman" w:hAnsi="Georgia" w:cs="Big Caslon Medium"/>
          <w:b/>
          <w:u w:val="single"/>
        </w:rPr>
        <w:t xml:space="preserve"> </w:t>
      </w:r>
      <w:r w:rsidR="008654CE">
        <w:rPr>
          <w:rFonts w:ascii="Georgia" w:eastAsia="Times New Roman" w:hAnsi="Georgia" w:cs="Big Caslon Medium"/>
          <w:bCs/>
          <w:u w:val="single"/>
        </w:rPr>
        <w:t>April 26</w:t>
      </w:r>
      <w:r w:rsidR="00477778" w:rsidRPr="009763AD">
        <w:rPr>
          <w:rFonts w:ascii="Georgia" w:eastAsia="Times New Roman" w:hAnsi="Georgia" w:cs="Big Caslon Medium"/>
          <w:bCs/>
          <w:u w:val="single"/>
        </w:rPr>
        <w:t>, 202</w:t>
      </w:r>
      <w:r w:rsidR="00F9275D">
        <w:rPr>
          <w:rFonts w:ascii="Georgia" w:eastAsia="Times New Roman" w:hAnsi="Georgia" w:cs="Big Caslon Medium"/>
          <w:bCs/>
          <w:u w:val="single"/>
        </w:rPr>
        <w:t>3</w:t>
      </w:r>
    </w:p>
    <w:p w14:paraId="2A66914D" w14:textId="77777777" w:rsidR="00D849B8" w:rsidRPr="00837B11" w:rsidRDefault="00D849B8" w:rsidP="008F482D">
      <w:pPr>
        <w:spacing w:after="0" w:line="240" w:lineRule="auto"/>
        <w:rPr>
          <w:rFonts w:ascii="Georgia" w:eastAsia="Times New Roman" w:hAnsi="Georgia" w:cs="Big Caslon Medium"/>
          <w:u w:val="single"/>
        </w:rPr>
      </w:pPr>
    </w:p>
    <w:p w14:paraId="3BE112D6" w14:textId="3C269A61" w:rsidR="00D849B8" w:rsidRDefault="007A303B" w:rsidP="008F482D">
      <w:pPr>
        <w:spacing w:after="0" w:line="240" w:lineRule="auto"/>
        <w:rPr>
          <w:rFonts w:ascii="Georgia" w:hAnsi="Georgia"/>
          <w:b/>
          <w:sz w:val="28"/>
          <w:szCs w:val="28"/>
        </w:rPr>
      </w:pPr>
      <w:r>
        <w:rPr>
          <w:rFonts w:ascii="Georgia" w:hAnsi="Georgia"/>
          <w:b/>
          <w:sz w:val="28"/>
          <w:szCs w:val="28"/>
        </w:rPr>
        <w:t>PPL</w:t>
      </w:r>
      <w:r w:rsidR="005C37AD">
        <w:rPr>
          <w:rFonts w:ascii="Georgia" w:hAnsi="Georgia"/>
          <w:b/>
          <w:sz w:val="28"/>
          <w:szCs w:val="28"/>
        </w:rPr>
        <w:t xml:space="preserve"> donation </w:t>
      </w:r>
      <w:r>
        <w:rPr>
          <w:rFonts w:ascii="Georgia" w:hAnsi="Georgia"/>
          <w:b/>
          <w:sz w:val="28"/>
          <w:szCs w:val="28"/>
        </w:rPr>
        <w:t xml:space="preserve">supports </w:t>
      </w:r>
      <w:r w:rsidR="003E4E21">
        <w:rPr>
          <w:rFonts w:ascii="Georgia" w:hAnsi="Georgia"/>
          <w:b/>
          <w:sz w:val="28"/>
          <w:szCs w:val="28"/>
        </w:rPr>
        <w:t>hands-on technology education</w:t>
      </w:r>
      <w:r w:rsidR="005C37AD">
        <w:rPr>
          <w:rFonts w:ascii="Georgia" w:hAnsi="Georgia"/>
          <w:b/>
          <w:sz w:val="28"/>
          <w:szCs w:val="28"/>
        </w:rPr>
        <w:t>, careers</w:t>
      </w:r>
    </w:p>
    <w:p w14:paraId="449C69BE" w14:textId="77777777" w:rsidR="00D849B8" w:rsidRPr="00C71A4F" w:rsidRDefault="00D849B8" w:rsidP="008F482D">
      <w:pPr>
        <w:spacing w:after="0" w:line="240" w:lineRule="auto"/>
        <w:rPr>
          <w:rFonts w:ascii="Georgia" w:hAnsi="Georgia"/>
          <w:b/>
        </w:rPr>
      </w:pPr>
    </w:p>
    <w:p w14:paraId="28612FDE" w14:textId="470AD5D6" w:rsidR="00D41C7D" w:rsidRDefault="00D849B8" w:rsidP="007A303B">
      <w:pPr>
        <w:spacing w:after="0" w:line="360" w:lineRule="auto"/>
        <w:rPr>
          <w:rFonts w:ascii="Georgia" w:hAnsi="Georgia"/>
        </w:rPr>
      </w:pPr>
      <w:r w:rsidRPr="29B4E1C9">
        <w:rPr>
          <w:rFonts w:ascii="Georgia" w:hAnsi="Georgia"/>
        </w:rPr>
        <w:t>WILLIAMSPORT, Pa. –</w:t>
      </w:r>
      <w:r w:rsidR="0026328A">
        <w:rPr>
          <w:rFonts w:ascii="Georgia" w:hAnsi="Georgia"/>
        </w:rPr>
        <w:t xml:space="preserve"> </w:t>
      </w:r>
      <w:r w:rsidR="00D41C7D">
        <w:rPr>
          <w:rFonts w:ascii="Georgia" w:hAnsi="Georgia"/>
        </w:rPr>
        <w:t xml:space="preserve">As a longtime supporter of hands-on technology education, </w:t>
      </w:r>
      <w:r w:rsidR="007A303B">
        <w:rPr>
          <w:rFonts w:ascii="Georgia" w:hAnsi="Georgia"/>
        </w:rPr>
        <w:t xml:space="preserve">PPL Electric Utilities is </w:t>
      </w:r>
      <w:r w:rsidR="00D41C7D">
        <w:rPr>
          <w:rFonts w:ascii="Georgia" w:hAnsi="Georgia"/>
        </w:rPr>
        <w:t>donating $</w:t>
      </w:r>
      <w:r w:rsidR="00A445FC">
        <w:rPr>
          <w:rFonts w:ascii="Georgia" w:hAnsi="Georgia"/>
        </w:rPr>
        <w:t xml:space="preserve">8,000 </w:t>
      </w:r>
      <w:r w:rsidR="00D41C7D">
        <w:rPr>
          <w:rFonts w:ascii="Georgia" w:hAnsi="Georgia"/>
        </w:rPr>
        <w:t>to assist</w:t>
      </w:r>
      <w:r w:rsidR="007A303B">
        <w:rPr>
          <w:rFonts w:ascii="Georgia" w:hAnsi="Georgia"/>
        </w:rPr>
        <w:t xml:space="preserve"> area high school students taking college-credit courses at Pennsylvania College of Technology.</w:t>
      </w:r>
    </w:p>
    <w:p w14:paraId="54B767C0" w14:textId="77777777" w:rsidR="00D41C7D" w:rsidRDefault="00D41C7D" w:rsidP="007A303B">
      <w:pPr>
        <w:spacing w:after="0" w:line="360" w:lineRule="auto"/>
        <w:rPr>
          <w:rFonts w:ascii="Georgia" w:hAnsi="Georgia"/>
        </w:rPr>
      </w:pPr>
    </w:p>
    <w:p w14:paraId="2A39A96A" w14:textId="27242AA7" w:rsidR="00D41C7D" w:rsidRDefault="00D41C7D" w:rsidP="007A303B">
      <w:pPr>
        <w:spacing w:after="0" w:line="360" w:lineRule="auto"/>
        <w:rPr>
          <w:rFonts w:ascii="Georgia" w:hAnsi="Georgia"/>
        </w:rPr>
      </w:pPr>
      <w:r>
        <w:rPr>
          <w:rFonts w:ascii="Georgia" w:hAnsi="Georgia"/>
        </w:rPr>
        <w:t xml:space="preserve">Through the Educational Improvement Tax Credit Program, PPL </w:t>
      </w:r>
      <w:r w:rsidR="00CE1137">
        <w:rPr>
          <w:rFonts w:ascii="Georgia" w:hAnsi="Georgia"/>
        </w:rPr>
        <w:t xml:space="preserve">Electric </w:t>
      </w:r>
      <w:r>
        <w:rPr>
          <w:rFonts w:ascii="Georgia" w:hAnsi="Georgia"/>
        </w:rPr>
        <w:t xml:space="preserve">is boosting </w:t>
      </w:r>
      <w:hyperlink r:id="rId7" w:history="1">
        <w:r w:rsidRPr="00E62453">
          <w:rPr>
            <w:rStyle w:val="Hyperlink"/>
            <w:rFonts w:ascii="Georgia" w:hAnsi="Georgia"/>
          </w:rPr>
          <w:t>Penn College Dual Enrollment</w:t>
        </w:r>
      </w:hyperlink>
      <w:r>
        <w:rPr>
          <w:rFonts w:ascii="Georgia" w:hAnsi="Georgia"/>
        </w:rPr>
        <w:t>, which enables academically</w:t>
      </w:r>
      <w:r w:rsidR="00C353A9">
        <w:rPr>
          <w:rFonts w:ascii="Georgia" w:hAnsi="Georgia"/>
        </w:rPr>
        <w:t xml:space="preserve"> </w:t>
      </w:r>
      <w:r>
        <w:rPr>
          <w:rFonts w:ascii="Georgia" w:hAnsi="Georgia"/>
        </w:rPr>
        <w:t xml:space="preserve">qualified high school and career and technology </w:t>
      </w:r>
      <w:r w:rsidR="00010BC5">
        <w:rPr>
          <w:rFonts w:ascii="Georgia" w:hAnsi="Georgia"/>
        </w:rPr>
        <w:t xml:space="preserve">education </w:t>
      </w:r>
      <w:r>
        <w:rPr>
          <w:rFonts w:ascii="Georgia" w:hAnsi="Georgia"/>
        </w:rPr>
        <w:t xml:space="preserve">center students to take courses tuition-free during their regular school day. </w:t>
      </w:r>
    </w:p>
    <w:p w14:paraId="10B50F46" w14:textId="0D17BA63" w:rsidR="003E4E21" w:rsidRDefault="003E4E21" w:rsidP="007A303B">
      <w:pPr>
        <w:spacing w:after="0" w:line="360" w:lineRule="auto"/>
        <w:rPr>
          <w:rFonts w:ascii="Georgia" w:hAnsi="Georgia"/>
        </w:rPr>
      </w:pPr>
    </w:p>
    <w:p w14:paraId="62562627" w14:textId="314FFE8C" w:rsidR="003E4E21" w:rsidRDefault="003E4E21" w:rsidP="007A303B">
      <w:pPr>
        <w:spacing w:after="0" w:line="360" w:lineRule="auto"/>
        <w:rPr>
          <w:rFonts w:ascii="Georgia" w:hAnsi="Georgia"/>
        </w:rPr>
      </w:pPr>
      <w:r>
        <w:rPr>
          <w:rFonts w:ascii="Georgia" w:hAnsi="Georgia"/>
        </w:rPr>
        <w:t xml:space="preserve">“PPL </w:t>
      </w:r>
      <w:r w:rsidR="00CE1137">
        <w:rPr>
          <w:rFonts w:ascii="Georgia" w:hAnsi="Georgia"/>
        </w:rPr>
        <w:t xml:space="preserve">Electric </w:t>
      </w:r>
      <w:r>
        <w:rPr>
          <w:rFonts w:ascii="Georgia" w:hAnsi="Georgia"/>
        </w:rPr>
        <w:t xml:space="preserve">continues to demonstrate a strong commitment to Penn College, </w:t>
      </w:r>
      <w:r w:rsidR="00010BC5">
        <w:rPr>
          <w:rFonts w:ascii="Georgia" w:hAnsi="Georgia"/>
        </w:rPr>
        <w:t>d</w:t>
      </w:r>
      <w:r>
        <w:rPr>
          <w:rFonts w:ascii="Georgia" w:hAnsi="Georgia"/>
        </w:rPr>
        <w:t xml:space="preserve">ual </w:t>
      </w:r>
      <w:r w:rsidR="00010BC5">
        <w:rPr>
          <w:rFonts w:ascii="Georgia" w:hAnsi="Georgia"/>
        </w:rPr>
        <w:t>e</w:t>
      </w:r>
      <w:r>
        <w:rPr>
          <w:rFonts w:ascii="Georgia" w:hAnsi="Georgia"/>
        </w:rPr>
        <w:t>nrollment</w:t>
      </w:r>
      <w:r w:rsidR="005C37AD">
        <w:rPr>
          <w:rFonts w:ascii="Georgia" w:hAnsi="Georgia"/>
        </w:rPr>
        <w:t xml:space="preserve">, </w:t>
      </w:r>
      <w:r>
        <w:rPr>
          <w:rFonts w:ascii="Georgia" w:hAnsi="Georgia"/>
        </w:rPr>
        <w:t xml:space="preserve">and hands-on technology education,” said Elizabeth A. Biddle, </w:t>
      </w:r>
      <w:r w:rsidR="00C353A9">
        <w:rPr>
          <w:rFonts w:ascii="Georgia" w:hAnsi="Georgia"/>
        </w:rPr>
        <w:t xml:space="preserve">the college’s </w:t>
      </w:r>
      <w:r>
        <w:rPr>
          <w:rFonts w:ascii="Georgia" w:hAnsi="Georgia"/>
        </w:rPr>
        <w:t xml:space="preserve">senior corporate relations director. “We thank PPL </w:t>
      </w:r>
      <w:r w:rsidR="00CE1137">
        <w:rPr>
          <w:rFonts w:ascii="Georgia" w:hAnsi="Georgia"/>
        </w:rPr>
        <w:t xml:space="preserve">Electric </w:t>
      </w:r>
      <w:r>
        <w:rPr>
          <w:rFonts w:ascii="Georgia" w:hAnsi="Georgia"/>
        </w:rPr>
        <w:t>for this additional support to encourage and engage high school students in technology careers, while earning momentum toward a Penn College degree.”</w:t>
      </w:r>
    </w:p>
    <w:p w14:paraId="05BCE4B1" w14:textId="77777777" w:rsidR="00D41C7D" w:rsidRDefault="00D41C7D" w:rsidP="007A303B">
      <w:pPr>
        <w:spacing w:after="0" w:line="360" w:lineRule="auto"/>
        <w:rPr>
          <w:rFonts w:ascii="Georgia" w:hAnsi="Georgia"/>
        </w:rPr>
      </w:pPr>
    </w:p>
    <w:p w14:paraId="495FF98B" w14:textId="4A8900AE" w:rsidR="003E4E21" w:rsidRDefault="003E4E21" w:rsidP="007A303B">
      <w:pPr>
        <w:spacing w:after="0" w:line="360" w:lineRule="auto"/>
        <w:rPr>
          <w:rFonts w:ascii="Georgia" w:hAnsi="Georgia"/>
        </w:rPr>
      </w:pPr>
      <w:r>
        <w:rPr>
          <w:rFonts w:ascii="Georgia" w:hAnsi="Georgia"/>
        </w:rPr>
        <w:t xml:space="preserve">“PPL </w:t>
      </w:r>
      <w:r w:rsidR="00CE1137">
        <w:rPr>
          <w:rFonts w:ascii="Georgia" w:hAnsi="Georgia"/>
        </w:rPr>
        <w:t xml:space="preserve">Electric </w:t>
      </w:r>
      <w:r>
        <w:rPr>
          <w:rFonts w:ascii="Georgia" w:hAnsi="Georgia"/>
        </w:rPr>
        <w:t xml:space="preserve">is pleased to present Penn College this EITC gift,” said Tracie L. Witter, </w:t>
      </w:r>
      <w:r w:rsidR="00CE1137">
        <w:rPr>
          <w:rFonts w:ascii="Georgia" w:hAnsi="Georgia"/>
        </w:rPr>
        <w:t xml:space="preserve">the company’s </w:t>
      </w:r>
      <w:r>
        <w:rPr>
          <w:rFonts w:ascii="Georgia" w:hAnsi="Georgia"/>
        </w:rPr>
        <w:t>regional affairs director. “Hands-on technology education serves our community and industrial customers, helping to meet the goals and mission of PPL</w:t>
      </w:r>
      <w:r w:rsidR="00CE1137">
        <w:rPr>
          <w:rFonts w:ascii="Georgia" w:hAnsi="Georgia"/>
        </w:rPr>
        <w:t xml:space="preserve"> Electric</w:t>
      </w:r>
      <w:r w:rsidR="00010BC5">
        <w:rPr>
          <w:rFonts w:ascii="Georgia" w:hAnsi="Georgia"/>
        </w:rPr>
        <w:t xml:space="preserve">’s </w:t>
      </w:r>
      <w:r>
        <w:rPr>
          <w:rFonts w:ascii="Georgia" w:hAnsi="Georgia"/>
        </w:rPr>
        <w:t>philanthropic partnerships.”</w:t>
      </w:r>
    </w:p>
    <w:p w14:paraId="5D9DDF23" w14:textId="0C863722" w:rsidR="00E62453" w:rsidRDefault="00E62453" w:rsidP="007A303B">
      <w:pPr>
        <w:spacing w:after="0" w:line="360" w:lineRule="auto"/>
        <w:rPr>
          <w:rFonts w:ascii="Georgia" w:hAnsi="Georgia"/>
        </w:rPr>
      </w:pPr>
    </w:p>
    <w:p w14:paraId="13FDB8AB" w14:textId="6D9811BC" w:rsidR="00E62453" w:rsidRDefault="00E62453" w:rsidP="007A303B">
      <w:pPr>
        <w:spacing w:after="0" w:line="360" w:lineRule="auto"/>
        <w:rPr>
          <w:rFonts w:ascii="Georgia" w:hAnsi="Georgia"/>
        </w:rPr>
      </w:pPr>
      <w:r>
        <w:rPr>
          <w:rFonts w:ascii="Georgia" w:hAnsi="Georgia"/>
        </w:rPr>
        <w:t>The majority of Penn College Dual Enrollment courses are technical in nature, providing a career pipeline for skilled technicians and technologists that are in demand by business and industry in Pennsylvania. The program continues to increase equitable access for qualified students interested in earning college credit during their high school experienc</w:t>
      </w:r>
      <w:r w:rsidR="00C353A9">
        <w:rPr>
          <w:rFonts w:ascii="Georgia" w:hAnsi="Georgia"/>
        </w:rPr>
        <w:t>e</w:t>
      </w:r>
      <w:r>
        <w:rPr>
          <w:rFonts w:ascii="Georgia" w:hAnsi="Georgia"/>
        </w:rPr>
        <w:t xml:space="preserve"> by offering coursework at no tuition cost to families and ensuring that secondary partners provide required books and materials to students who cannot afford them. </w:t>
      </w:r>
    </w:p>
    <w:p w14:paraId="3F9B9A02" w14:textId="77777777" w:rsidR="00CE1137" w:rsidRPr="00F667AE" w:rsidRDefault="00CE1137" w:rsidP="00CE1137">
      <w:pPr>
        <w:spacing w:after="0" w:line="360" w:lineRule="auto"/>
        <w:jc w:val="center"/>
        <w:rPr>
          <w:rFonts w:ascii="Georgia" w:hAnsi="Georgia" w:cs="Arial"/>
          <w:b/>
        </w:rPr>
      </w:pPr>
      <w:r w:rsidRPr="00C71A4F">
        <w:rPr>
          <w:rFonts w:ascii="Georgia" w:hAnsi="Georgia" w:cs="Arial"/>
          <w:b/>
        </w:rPr>
        <w:t>– more –</w:t>
      </w:r>
    </w:p>
    <w:p w14:paraId="3EBACFA3" w14:textId="1FBC7410" w:rsidR="00F667AE" w:rsidRDefault="00F667AE" w:rsidP="007A303B">
      <w:pPr>
        <w:spacing w:after="0" w:line="360" w:lineRule="auto"/>
        <w:rPr>
          <w:rFonts w:ascii="Georgia" w:hAnsi="Georgia"/>
        </w:rPr>
      </w:pPr>
    </w:p>
    <w:p w14:paraId="475DA09D" w14:textId="77777777" w:rsidR="00F667AE" w:rsidRDefault="00F667AE" w:rsidP="00F667AE">
      <w:pPr>
        <w:spacing w:after="0" w:line="360" w:lineRule="auto"/>
        <w:rPr>
          <w:rFonts w:ascii="Georgia" w:hAnsi="Georgia"/>
        </w:rPr>
      </w:pPr>
      <w:r>
        <w:rPr>
          <w:rFonts w:ascii="Georgia" w:hAnsi="Georgia"/>
        </w:rPr>
        <w:lastRenderedPageBreak/>
        <w:t xml:space="preserve">In 2021-22, EITC funds helped more than 1,500 students throughout the commonwealth earn over 5,800 Penn College credits. </w:t>
      </w:r>
    </w:p>
    <w:p w14:paraId="1796E4F1" w14:textId="77777777" w:rsidR="00CE1137" w:rsidRDefault="00CE1137" w:rsidP="00F667AE">
      <w:pPr>
        <w:spacing w:after="0" w:line="360" w:lineRule="auto"/>
        <w:rPr>
          <w:rFonts w:ascii="Georgia" w:hAnsi="Georgia" w:cs="Arial"/>
          <w:b/>
        </w:rPr>
      </w:pPr>
    </w:p>
    <w:p w14:paraId="4EA945DA" w14:textId="4F7005AF" w:rsidR="00F667AE" w:rsidRDefault="00F667AE" w:rsidP="00F667AE">
      <w:pPr>
        <w:spacing w:after="0" w:line="360" w:lineRule="auto"/>
        <w:rPr>
          <w:rFonts w:ascii="Georgia" w:hAnsi="Georgia"/>
        </w:rPr>
      </w:pPr>
      <w:r>
        <w:rPr>
          <w:rFonts w:ascii="Georgia" w:hAnsi="Georgia"/>
        </w:rPr>
        <w:t xml:space="preserve">The Penn College Foundation is approved as an Educational Improvement Organization under the EITC program administered by the state Department of Community &amp; Economic Development.  </w:t>
      </w:r>
    </w:p>
    <w:p w14:paraId="71B1D79B" w14:textId="77777777" w:rsidR="00F667AE" w:rsidRDefault="00F667AE" w:rsidP="00F667AE">
      <w:pPr>
        <w:spacing w:after="0" w:line="360" w:lineRule="auto"/>
        <w:rPr>
          <w:rFonts w:ascii="Georgia" w:hAnsi="Georgia"/>
        </w:rPr>
      </w:pPr>
    </w:p>
    <w:p w14:paraId="5F75393B" w14:textId="5A94CCE3" w:rsidR="00F667AE" w:rsidRPr="00C353A9" w:rsidRDefault="00C75E7B" w:rsidP="00F667AE">
      <w:pPr>
        <w:spacing w:after="0" w:line="360" w:lineRule="auto"/>
        <w:rPr>
          <w:rFonts w:ascii="Georgia" w:hAnsi="Georgia"/>
        </w:rPr>
      </w:pPr>
      <w:hyperlink r:id="rId8" w:history="1">
        <w:r w:rsidR="00CE1137" w:rsidRPr="00CE1137">
          <w:rPr>
            <w:rStyle w:val="Hyperlink"/>
            <w:rFonts w:ascii="Georgia" w:hAnsi="Georgia"/>
          </w:rPr>
          <w:t>PPL Electric</w:t>
        </w:r>
      </w:hyperlink>
      <w:r w:rsidR="00F667AE" w:rsidRPr="00C353A9">
        <w:rPr>
          <w:rFonts w:ascii="Georgia" w:hAnsi="Georgia"/>
        </w:rPr>
        <w:t xml:space="preserve">, which has provided support to Penn College since 1985, is a </w:t>
      </w:r>
      <w:hyperlink r:id="rId9" w:history="1">
        <w:r w:rsidR="00C353A9" w:rsidRPr="00C353A9">
          <w:rPr>
            <w:rStyle w:val="Hyperlink"/>
            <w:rFonts w:ascii="Georgia" w:hAnsi="Georgia"/>
          </w:rPr>
          <w:t>Corporate Tomorrow Maker</w:t>
        </w:r>
      </w:hyperlink>
      <w:r w:rsidR="00C353A9" w:rsidRPr="00C353A9">
        <w:rPr>
          <w:rFonts w:ascii="Georgia" w:hAnsi="Georgia"/>
        </w:rPr>
        <w:t xml:space="preserve"> </w:t>
      </w:r>
      <w:r w:rsidR="00F667AE" w:rsidRPr="00C353A9">
        <w:rPr>
          <w:rFonts w:ascii="Georgia" w:hAnsi="Georgia"/>
        </w:rPr>
        <w:t xml:space="preserve">and member of the Visionary Society ($100,000-$499,000) on the college’s </w:t>
      </w:r>
      <w:hyperlink r:id="rId10" w:history="1">
        <w:r w:rsidR="00F667AE" w:rsidRPr="00C353A9">
          <w:rPr>
            <w:rStyle w:val="Hyperlink"/>
            <w:rFonts w:ascii="Georgia" w:hAnsi="Georgia"/>
          </w:rPr>
          <w:t>Donor Wall.</w:t>
        </w:r>
      </w:hyperlink>
      <w:r w:rsidR="00F667AE" w:rsidRPr="00C353A9">
        <w:rPr>
          <w:rFonts w:ascii="Georgia" w:hAnsi="Georgia"/>
        </w:rPr>
        <w:t xml:space="preserve"> </w:t>
      </w:r>
    </w:p>
    <w:p w14:paraId="7FD0399C" w14:textId="77777777" w:rsidR="00F667AE" w:rsidRDefault="00F667AE" w:rsidP="00F667AE">
      <w:pPr>
        <w:spacing w:after="0" w:line="360" w:lineRule="auto"/>
        <w:rPr>
          <w:rFonts w:ascii="Georgia" w:hAnsi="Georgia"/>
        </w:rPr>
      </w:pPr>
    </w:p>
    <w:p w14:paraId="5E111A38" w14:textId="1EE50D05" w:rsidR="00083A68" w:rsidRDefault="00F667AE" w:rsidP="00276C1C">
      <w:pPr>
        <w:spacing w:after="0" w:line="360" w:lineRule="auto"/>
        <w:rPr>
          <w:rFonts w:ascii="Georgia" w:hAnsi="Georgia"/>
        </w:rPr>
      </w:pPr>
      <w:r>
        <w:rPr>
          <w:rFonts w:ascii="Georgia" w:hAnsi="Georgia"/>
        </w:rPr>
        <w:t xml:space="preserve">Those wishing to explore giving opportunities at Penn College can visit </w:t>
      </w:r>
      <w:hyperlink r:id="rId11" w:history="1">
        <w:r w:rsidRPr="005C651A">
          <w:rPr>
            <w:rStyle w:val="Hyperlink"/>
            <w:rFonts w:ascii="Georgia" w:hAnsi="Georgia"/>
          </w:rPr>
          <w:t>www.pct.edu/give</w:t>
        </w:r>
      </w:hyperlink>
      <w:r>
        <w:rPr>
          <w:rFonts w:ascii="Georgia" w:hAnsi="Georgia"/>
        </w:rPr>
        <w:t xml:space="preserve"> </w:t>
      </w:r>
    </w:p>
    <w:p w14:paraId="54314E4F" w14:textId="2C8B1B6D" w:rsidR="00F667AE" w:rsidRDefault="00F667AE" w:rsidP="00276C1C">
      <w:pPr>
        <w:spacing w:after="0" w:line="360" w:lineRule="auto"/>
        <w:rPr>
          <w:rFonts w:ascii="Georgia" w:hAnsi="Georgia"/>
        </w:rPr>
      </w:pPr>
      <w:r>
        <w:rPr>
          <w:rFonts w:ascii="Georgia" w:hAnsi="Georgia"/>
        </w:rPr>
        <w:t xml:space="preserve">or call 570-320-8020. </w:t>
      </w:r>
    </w:p>
    <w:p w14:paraId="16A4FFE9" w14:textId="6FA7EF60" w:rsidR="00F667AE" w:rsidRDefault="00F667AE" w:rsidP="00276C1C">
      <w:pPr>
        <w:spacing w:after="0" w:line="360" w:lineRule="auto"/>
        <w:rPr>
          <w:rFonts w:ascii="Georgia" w:hAnsi="Georgia"/>
        </w:rPr>
      </w:pPr>
    </w:p>
    <w:p w14:paraId="4E8F91D7" w14:textId="205D134D" w:rsidR="002F79C5" w:rsidRDefault="005C37AD" w:rsidP="00D90C99">
      <w:pPr>
        <w:spacing w:after="0" w:line="360" w:lineRule="auto"/>
        <w:rPr>
          <w:rFonts w:ascii="Georgia" w:hAnsi="Georgia"/>
        </w:rPr>
      </w:pPr>
      <w:r>
        <w:rPr>
          <w:rFonts w:ascii="Georgia" w:hAnsi="Georgia"/>
        </w:rPr>
        <w:t xml:space="preserve">For more about </w:t>
      </w:r>
      <w:r w:rsidR="00F667AE">
        <w:rPr>
          <w:rFonts w:ascii="Georgia" w:hAnsi="Georgia"/>
        </w:rPr>
        <w:t>Penn College</w:t>
      </w:r>
      <w:r>
        <w:rPr>
          <w:rFonts w:ascii="Georgia" w:hAnsi="Georgia"/>
        </w:rPr>
        <w:t xml:space="preserve">, </w:t>
      </w:r>
      <w:r w:rsidR="00F667AE">
        <w:rPr>
          <w:rFonts w:ascii="Georgia" w:hAnsi="Georgia"/>
        </w:rPr>
        <w:t>a national leader in applied technology education</w:t>
      </w:r>
      <w:r>
        <w:rPr>
          <w:rFonts w:ascii="Georgia" w:hAnsi="Georgia"/>
        </w:rPr>
        <w:t xml:space="preserve">, </w:t>
      </w:r>
      <w:r w:rsidR="00D849B8">
        <w:rPr>
          <w:rFonts w:ascii="Georgia" w:hAnsi="Georgia"/>
        </w:rPr>
        <w:t xml:space="preserve">visit </w:t>
      </w:r>
      <w:hyperlink r:id="rId12" w:history="1">
        <w:r w:rsidR="00D849B8" w:rsidRPr="005E1CEC">
          <w:rPr>
            <w:rStyle w:val="Hyperlink"/>
            <w:rFonts w:ascii="Georgia" w:hAnsi="Georgia"/>
          </w:rPr>
          <w:t>www.pct.edu</w:t>
        </w:r>
      </w:hyperlink>
      <w:r w:rsidR="00F667AE">
        <w:rPr>
          <w:rFonts w:ascii="Georgia" w:hAnsi="Georgia"/>
        </w:rPr>
        <w:t xml:space="preserve">, email </w:t>
      </w:r>
      <w:hyperlink r:id="rId13" w:history="1">
        <w:r w:rsidR="00F667AE" w:rsidRPr="005C651A">
          <w:rPr>
            <w:rStyle w:val="Hyperlink"/>
            <w:rFonts w:ascii="Georgia" w:hAnsi="Georgia"/>
          </w:rPr>
          <w:t>admissions@pct.edu</w:t>
        </w:r>
      </w:hyperlink>
      <w:r w:rsidR="00F667AE">
        <w:rPr>
          <w:rFonts w:ascii="Georgia" w:hAnsi="Georgia"/>
        </w:rPr>
        <w:t xml:space="preserve"> or call toll-free 800-367-9222.</w:t>
      </w:r>
    </w:p>
    <w:p w14:paraId="0EFD5E51" w14:textId="77777777" w:rsidR="002E5E65" w:rsidRDefault="002E5E65" w:rsidP="002E5E65">
      <w:pPr>
        <w:pStyle w:val="NormalWeb"/>
        <w:spacing w:before="0" w:beforeAutospacing="0" w:after="0" w:afterAutospacing="0" w:line="360" w:lineRule="auto"/>
        <w:rPr>
          <w:rFonts w:ascii="Georgia" w:hAnsi="Georgia" w:cs="Arial"/>
          <w:b/>
        </w:rPr>
      </w:pPr>
    </w:p>
    <w:p w14:paraId="403DD790" w14:textId="4D8C0089" w:rsidR="00D849B8" w:rsidRPr="00F41F8B" w:rsidRDefault="00D849B8" w:rsidP="002E5E65">
      <w:pPr>
        <w:pStyle w:val="NormalWeb"/>
        <w:spacing w:before="0" w:beforeAutospacing="0" w:after="0" w:afterAutospacing="0" w:line="360" w:lineRule="auto"/>
        <w:ind w:left="3600" w:firstLine="720"/>
        <w:rPr>
          <w:rFonts w:ascii="Georgia" w:hAnsi="Georgia"/>
          <w:sz w:val="22"/>
          <w:szCs w:val="22"/>
        </w:rPr>
      </w:pPr>
      <w:r w:rsidRPr="00C71A4F">
        <w:rPr>
          <w:rFonts w:ascii="Georgia" w:hAnsi="Georgia" w:cs="Arial"/>
          <w:b/>
        </w:rPr>
        <w:t>###</w:t>
      </w:r>
    </w:p>
    <w:sectPr w:rsidR="00D849B8" w:rsidRPr="00F41F8B" w:rsidSect="00382575">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2B8F" w14:textId="77777777" w:rsidR="00946588" w:rsidRDefault="00946588" w:rsidP="008A75B9">
      <w:pPr>
        <w:spacing w:after="0" w:line="240" w:lineRule="auto"/>
      </w:pPr>
      <w:r>
        <w:separator/>
      </w:r>
    </w:p>
  </w:endnote>
  <w:endnote w:type="continuationSeparator" w:id="0">
    <w:p w14:paraId="12705133" w14:textId="77777777" w:rsidR="00946588" w:rsidRDefault="00946588" w:rsidP="008A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g Caslon Medium">
    <w:altName w:val="BIG CASLON MEDIUM"/>
    <w:charset w:val="B1"/>
    <w:family w:val="auto"/>
    <w:pitch w:val="variable"/>
    <w:sig w:usb0="800008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AE08" w14:textId="77777777" w:rsidR="00946588" w:rsidRDefault="00946588" w:rsidP="008A75B9">
      <w:pPr>
        <w:spacing w:after="0" w:line="240" w:lineRule="auto"/>
      </w:pPr>
      <w:r>
        <w:separator/>
      </w:r>
    </w:p>
  </w:footnote>
  <w:footnote w:type="continuationSeparator" w:id="0">
    <w:p w14:paraId="10EA9183" w14:textId="77777777" w:rsidR="00946588" w:rsidRDefault="00946588" w:rsidP="008A7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D300" w14:textId="77777777" w:rsidR="00382575" w:rsidRPr="00992C77" w:rsidRDefault="009B35A1" w:rsidP="00803E3B">
    <w:pPr>
      <w:tabs>
        <w:tab w:val="left" w:pos="3130"/>
      </w:tabs>
      <w:spacing w:before="1320" w:after="0" w:line="280" w:lineRule="exact"/>
      <w:ind w:right="-270"/>
      <w:jc w:val="center"/>
      <w:rPr>
        <w:rFonts w:ascii="Georgia" w:hAnsi="Georgia"/>
        <w:b/>
      </w:rPr>
    </w:pPr>
    <w:r>
      <w:rPr>
        <w:rFonts w:ascii="Georgia" w:hAnsi="Georgia"/>
        <w:b/>
        <w:noProof/>
      </w:rPr>
      <w:drawing>
        <wp:anchor distT="0" distB="0" distL="114300" distR="114300" simplePos="0" relativeHeight="251659264" behindDoc="1" locked="0" layoutInCell="1" allowOverlap="1" wp14:anchorId="5EE00CFF" wp14:editId="545F6EDF">
          <wp:simplePos x="0" y="0"/>
          <wp:positionH relativeFrom="page">
            <wp:posOffset>2</wp:posOffset>
          </wp:positionH>
          <wp:positionV relativeFrom="page">
            <wp:posOffset>0</wp:posOffset>
          </wp:positionV>
          <wp:extent cx="7772395" cy="1485899"/>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ennJobsWorking\_Stationery\Word templates\press releases\WR_Letterhead_Yod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395" cy="1485899"/>
                  </a:xfrm>
                  <a:prstGeom prst="rect">
                    <a:avLst/>
                  </a:prstGeom>
                  <a:noFill/>
                  <a:ln>
                    <a:noFill/>
                  </a:ln>
                </pic:spPr>
              </pic:pic>
            </a:graphicData>
          </a:graphic>
          <wp14:sizeRelH relativeFrom="page">
            <wp14:pctWidth>0</wp14:pctWidth>
          </wp14:sizeRelH>
          <wp14:sizeRelV relativeFrom="page">
            <wp14:pctHeight>0</wp14:pctHeight>
          </wp14:sizeRelV>
        </wp:anchor>
      </w:drawing>
    </w:r>
    <w:r w:rsidR="00456649" w:rsidRPr="00992C77">
      <w:rPr>
        <w:rFonts w:ascii="Georgia" w:hAnsi="Georgia"/>
        <w:b/>
      </w:rPr>
      <w:t>Official News Release</w:t>
    </w:r>
  </w:p>
  <w:p w14:paraId="6BA25381" w14:textId="77777777" w:rsidR="00897C4D" w:rsidRPr="00456649" w:rsidRDefault="00897C4D" w:rsidP="00382575">
    <w:pPr>
      <w:tabs>
        <w:tab w:val="left" w:pos="3130"/>
      </w:tabs>
      <w:spacing w:after="0" w:line="280" w:lineRule="exact"/>
      <w:ind w:right="-270"/>
      <w:rPr>
        <w:rFonts w:ascii="Georgia" w:hAnsi="Georgi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B8"/>
    <w:rsid w:val="00005B7B"/>
    <w:rsid w:val="0001079C"/>
    <w:rsid w:val="00010BC5"/>
    <w:rsid w:val="00027FE6"/>
    <w:rsid w:val="000330AF"/>
    <w:rsid w:val="00041569"/>
    <w:rsid w:val="0006116E"/>
    <w:rsid w:val="000666B1"/>
    <w:rsid w:val="00083A68"/>
    <w:rsid w:val="000A7386"/>
    <w:rsid w:val="000B6A13"/>
    <w:rsid w:val="000C649B"/>
    <w:rsid w:val="000C714A"/>
    <w:rsid w:val="000C7BC1"/>
    <w:rsid w:val="000D3745"/>
    <w:rsid w:val="000E14FD"/>
    <w:rsid w:val="000E3056"/>
    <w:rsid w:val="000E6BFF"/>
    <w:rsid w:val="000E7B28"/>
    <w:rsid w:val="000F3C9A"/>
    <w:rsid w:val="0011439F"/>
    <w:rsid w:val="0011702D"/>
    <w:rsid w:val="00124409"/>
    <w:rsid w:val="00143A50"/>
    <w:rsid w:val="001506FA"/>
    <w:rsid w:val="00153764"/>
    <w:rsid w:val="001575D4"/>
    <w:rsid w:val="00164248"/>
    <w:rsid w:val="001713B3"/>
    <w:rsid w:val="00175557"/>
    <w:rsid w:val="0018257B"/>
    <w:rsid w:val="001A03E4"/>
    <w:rsid w:val="001A4176"/>
    <w:rsid w:val="001A7AE8"/>
    <w:rsid w:val="001E5300"/>
    <w:rsid w:val="001E70F4"/>
    <w:rsid w:val="0020159B"/>
    <w:rsid w:val="00206BE8"/>
    <w:rsid w:val="00226305"/>
    <w:rsid w:val="002278F6"/>
    <w:rsid w:val="002320D9"/>
    <w:rsid w:val="00235301"/>
    <w:rsid w:val="002401C9"/>
    <w:rsid w:val="002414A0"/>
    <w:rsid w:val="00241873"/>
    <w:rsid w:val="00246D4D"/>
    <w:rsid w:val="00251532"/>
    <w:rsid w:val="002533C7"/>
    <w:rsid w:val="0026328A"/>
    <w:rsid w:val="00267C03"/>
    <w:rsid w:val="00275712"/>
    <w:rsid w:val="00276C1C"/>
    <w:rsid w:val="0028169E"/>
    <w:rsid w:val="00282738"/>
    <w:rsid w:val="00284FFF"/>
    <w:rsid w:val="002936B2"/>
    <w:rsid w:val="002B294E"/>
    <w:rsid w:val="002B3617"/>
    <w:rsid w:val="002C1120"/>
    <w:rsid w:val="002C6D72"/>
    <w:rsid w:val="002D0F67"/>
    <w:rsid w:val="002E5E65"/>
    <w:rsid w:val="002F4560"/>
    <w:rsid w:val="002F77D1"/>
    <w:rsid w:val="002F79C5"/>
    <w:rsid w:val="002F7F18"/>
    <w:rsid w:val="0030689F"/>
    <w:rsid w:val="003140F8"/>
    <w:rsid w:val="003256AD"/>
    <w:rsid w:val="00334676"/>
    <w:rsid w:val="0034481E"/>
    <w:rsid w:val="00352820"/>
    <w:rsid w:val="00355806"/>
    <w:rsid w:val="0037293F"/>
    <w:rsid w:val="00382575"/>
    <w:rsid w:val="00383037"/>
    <w:rsid w:val="00393A97"/>
    <w:rsid w:val="003943D2"/>
    <w:rsid w:val="003A1D3A"/>
    <w:rsid w:val="003A3698"/>
    <w:rsid w:val="003A58FC"/>
    <w:rsid w:val="003B762E"/>
    <w:rsid w:val="003E1FE3"/>
    <w:rsid w:val="003E4E21"/>
    <w:rsid w:val="003F0294"/>
    <w:rsid w:val="003F3B25"/>
    <w:rsid w:val="00404033"/>
    <w:rsid w:val="00405AFF"/>
    <w:rsid w:val="00410F1D"/>
    <w:rsid w:val="004223B2"/>
    <w:rsid w:val="004259A6"/>
    <w:rsid w:val="00444CDB"/>
    <w:rsid w:val="0044502B"/>
    <w:rsid w:val="00450543"/>
    <w:rsid w:val="00451806"/>
    <w:rsid w:val="00456043"/>
    <w:rsid w:val="00456649"/>
    <w:rsid w:val="00456835"/>
    <w:rsid w:val="00464DA3"/>
    <w:rsid w:val="004721F5"/>
    <w:rsid w:val="00477778"/>
    <w:rsid w:val="004859BC"/>
    <w:rsid w:val="00486272"/>
    <w:rsid w:val="00490595"/>
    <w:rsid w:val="004923A0"/>
    <w:rsid w:val="004A1A67"/>
    <w:rsid w:val="004A296F"/>
    <w:rsid w:val="004C443C"/>
    <w:rsid w:val="004C650F"/>
    <w:rsid w:val="004E1411"/>
    <w:rsid w:val="004E316A"/>
    <w:rsid w:val="004E4A38"/>
    <w:rsid w:val="004F0EB1"/>
    <w:rsid w:val="00510645"/>
    <w:rsid w:val="005525D5"/>
    <w:rsid w:val="005568F6"/>
    <w:rsid w:val="00563649"/>
    <w:rsid w:val="005639F3"/>
    <w:rsid w:val="005810ED"/>
    <w:rsid w:val="005914DD"/>
    <w:rsid w:val="005A12DB"/>
    <w:rsid w:val="005B0FF7"/>
    <w:rsid w:val="005B59AD"/>
    <w:rsid w:val="005C37AD"/>
    <w:rsid w:val="00612A77"/>
    <w:rsid w:val="00615204"/>
    <w:rsid w:val="00622798"/>
    <w:rsid w:val="00623601"/>
    <w:rsid w:val="0062648A"/>
    <w:rsid w:val="00663300"/>
    <w:rsid w:val="00665B84"/>
    <w:rsid w:val="00683897"/>
    <w:rsid w:val="006876C6"/>
    <w:rsid w:val="006932A9"/>
    <w:rsid w:val="00697C94"/>
    <w:rsid w:val="006B748C"/>
    <w:rsid w:val="006E1EE5"/>
    <w:rsid w:val="006E2CC0"/>
    <w:rsid w:val="006E3527"/>
    <w:rsid w:val="006E3F21"/>
    <w:rsid w:val="006E49A3"/>
    <w:rsid w:val="006E4A95"/>
    <w:rsid w:val="006F7109"/>
    <w:rsid w:val="007216F5"/>
    <w:rsid w:val="00721FD8"/>
    <w:rsid w:val="00726D0D"/>
    <w:rsid w:val="007315DB"/>
    <w:rsid w:val="00734DAA"/>
    <w:rsid w:val="007374EC"/>
    <w:rsid w:val="00742B82"/>
    <w:rsid w:val="00746B4E"/>
    <w:rsid w:val="007710BE"/>
    <w:rsid w:val="00774C95"/>
    <w:rsid w:val="0077615F"/>
    <w:rsid w:val="007920A9"/>
    <w:rsid w:val="007A2B39"/>
    <w:rsid w:val="007A303B"/>
    <w:rsid w:val="007A5400"/>
    <w:rsid w:val="007C70F1"/>
    <w:rsid w:val="007E01C8"/>
    <w:rsid w:val="007E6085"/>
    <w:rsid w:val="00803E3B"/>
    <w:rsid w:val="008103F9"/>
    <w:rsid w:val="008106A3"/>
    <w:rsid w:val="00814920"/>
    <w:rsid w:val="00823361"/>
    <w:rsid w:val="00841159"/>
    <w:rsid w:val="00845FE6"/>
    <w:rsid w:val="00861806"/>
    <w:rsid w:val="008654CE"/>
    <w:rsid w:val="00867CCD"/>
    <w:rsid w:val="008811BB"/>
    <w:rsid w:val="00885399"/>
    <w:rsid w:val="00897C4D"/>
    <w:rsid w:val="008A3E87"/>
    <w:rsid w:val="008A75B9"/>
    <w:rsid w:val="008B1D47"/>
    <w:rsid w:val="008B7FE3"/>
    <w:rsid w:val="008C19ED"/>
    <w:rsid w:val="008C1E25"/>
    <w:rsid w:val="008D5B65"/>
    <w:rsid w:val="008F482D"/>
    <w:rsid w:val="008F5054"/>
    <w:rsid w:val="00902E03"/>
    <w:rsid w:val="00903272"/>
    <w:rsid w:val="00906ED0"/>
    <w:rsid w:val="00907C53"/>
    <w:rsid w:val="00915008"/>
    <w:rsid w:val="00917A34"/>
    <w:rsid w:val="00936AD0"/>
    <w:rsid w:val="00936F51"/>
    <w:rsid w:val="00940131"/>
    <w:rsid w:val="00946588"/>
    <w:rsid w:val="00962BA1"/>
    <w:rsid w:val="009634C7"/>
    <w:rsid w:val="009664BB"/>
    <w:rsid w:val="00974332"/>
    <w:rsid w:val="009763AD"/>
    <w:rsid w:val="0098557B"/>
    <w:rsid w:val="00987173"/>
    <w:rsid w:val="00992C77"/>
    <w:rsid w:val="00994757"/>
    <w:rsid w:val="00997210"/>
    <w:rsid w:val="009972F6"/>
    <w:rsid w:val="00997B0C"/>
    <w:rsid w:val="009B076C"/>
    <w:rsid w:val="009B35A1"/>
    <w:rsid w:val="009B5A0F"/>
    <w:rsid w:val="009D3863"/>
    <w:rsid w:val="009D5AF9"/>
    <w:rsid w:val="009D6AD6"/>
    <w:rsid w:val="009E3181"/>
    <w:rsid w:val="009E65D0"/>
    <w:rsid w:val="009F198E"/>
    <w:rsid w:val="009F6FC0"/>
    <w:rsid w:val="00A052FC"/>
    <w:rsid w:val="00A10947"/>
    <w:rsid w:val="00A279F9"/>
    <w:rsid w:val="00A303B4"/>
    <w:rsid w:val="00A445FC"/>
    <w:rsid w:val="00A479C0"/>
    <w:rsid w:val="00A5138C"/>
    <w:rsid w:val="00A53D37"/>
    <w:rsid w:val="00A67311"/>
    <w:rsid w:val="00A675E4"/>
    <w:rsid w:val="00A9523F"/>
    <w:rsid w:val="00AA2CA4"/>
    <w:rsid w:val="00AA3958"/>
    <w:rsid w:val="00AB5D93"/>
    <w:rsid w:val="00AC0131"/>
    <w:rsid w:val="00AC479B"/>
    <w:rsid w:val="00AC48D3"/>
    <w:rsid w:val="00AD10C6"/>
    <w:rsid w:val="00AD6A36"/>
    <w:rsid w:val="00AE591E"/>
    <w:rsid w:val="00B0521A"/>
    <w:rsid w:val="00B1595B"/>
    <w:rsid w:val="00B16920"/>
    <w:rsid w:val="00B16EAC"/>
    <w:rsid w:val="00B237C0"/>
    <w:rsid w:val="00B4749C"/>
    <w:rsid w:val="00B50883"/>
    <w:rsid w:val="00B50DB0"/>
    <w:rsid w:val="00B6403D"/>
    <w:rsid w:val="00B657A9"/>
    <w:rsid w:val="00B679DC"/>
    <w:rsid w:val="00B85584"/>
    <w:rsid w:val="00B92FC1"/>
    <w:rsid w:val="00B93CD4"/>
    <w:rsid w:val="00B95EB9"/>
    <w:rsid w:val="00BD43F9"/>
    <w:rsid w:val="00BF0E61"/>
    <w:rsid w:val="00C11706"/>
    <w:rsid w:val="00C1372D"/>
    <w:rsid w:val="00C16238"/>
    <w:rsid w:val="00C25B8E"/>
    <w:rsid w:val="00C26FEB"/>
    <w:rsid w:val="00C353A9"/>
    <w:rsid w:val="00C46F75"/>
    <w:rsid w:val="00C47BDB"/>
    <w:rsid w:val="00C62130"/>
    <w:rsid w:val="00C63479"/>
    <w:rsid w:val="00C64525"/>
    <w:rsid w:val="00C70B8C"/>
    <w:rsid w:val="00C75E7B"/>
    <w:rsid w:val="00C81B3C"/>
    <w:rsid w:val="00C97963"/>
    <w:rsid w:val="00CC0819"/>
    <w:rsid w:val="00CD09A6"/>
    <w:rsid w:val="00CD12CF"/>
    <w:rsid w:val="00CD15F5"/>
    <w:rsid w:val="00CD39B0"/>
    <w:rsid w:val="00CD54DC"/>
    <w:rsid w:val="00CD59BC"/>
    <w:rsid w:val="00CE1137"/>
    <w:rsid w:val="00CE2E30"/>
    <w:rsid w:val="00CE6C5A"/>
    <w:rsid w:val="00CE70A3"/>
    <w:rsid w:val="00D015C3"/>
    <w:rsid w:val="00D070F3"/>
    <w:rsid w:val="00D07F0D"/>
    <w:rsid w:val="00D35BDE"/>
    <w:rsid w:val="00D3615C"/>
    <w:rsid w:val="00D41C7D"/>
    <w:rsid w:val="00D428FC"/>
    <w:rsid w:val="00D4360A"/>
    <w:rsid w:val="00D5017A"/>
    <w:rsid w:val="00D61D24"/>
    <w:rsid w:val="00D62CF9"/>
    <w:rsid w:val="00D6576A"/>
    <w:rsid w:val="00D72079"/>
    <w:rsid w:val="00D76DD4"/>
    <w:rsid w:val="00D82C5C"/>
    <w:rsid w:val="00D849B8"/>
    <w:rsid w:val="00D86774"/>
    <w:rsid w:val="00D90C99"/>
    <w:rsid w:val="00D92BE3"/>
    <w:rsid w:val="00D969F0"/>
    <w:rsid w:val="00DA2047"/>
    <w:rsid w:val="00DA6FA5"/>
    <w:rsid w:val="00DC72A9"/>
    <w:rsid w:val="00DD1688"/>
    <w:rsid w:val="00E10E0B"/>
    <w:rsid w:val="00E150B2"/>
    <w:rsid w:val="00E30D2F"/>
    <w:rsid w:val="00E3479F"/>
    <w:rsid w:val="00E34AF4"/>
    <w:rsid w:val="00E361B5"/>
    <w:rsid w:val="00E37991"/>
    <w:rsid w:val="00E61D79"/>
    <w:rsid w:val="00E62453"/>
    <w:rsid w:val="00E741CB"/>
    <w:rsid w:val="00E97549"/>
    <w:rsid w:val="00EA36C0"/>
    <w:rsid w:val="00EA787C"/>
    <w:rsid w:val="00EB4FB3"/>
    <w:rsid w:val="00EB5F08"/>
    <w:rsid w:val="00EB670C"/>
    <w:rsid w:val="00EC0BD8"/>
    <w:rsid w:val="00EC559F"/>
    <w:rsid w:val="00EC62B6"/>
    <w:rsid w:val="00EE3A35"/>
    <w:rsid w:val="00EE5C0D"/>
    <w:rsid w:val="00EE6CF6"/>
    <w:rsid w:val="00EF2144"/>
    <w:rsid w:val="00EF6E78"/>
    <w:rsid w:val="00F062DE"/>
    <w:rsid w:val="00F07646"/>
    <w:rsid w:val="00F12496"/>
    <w:rsid w:val="00F16261"/>
    <w:rsid w:val="00F216ED"/>
    <w:rsid w:val="00F26638"/>
    <w:rsid w:val="00F410E8"/>
    <w:rsid w:val="00F41F8B"/>
    <w:rsid w:val="00F44FC4"/>
    <w:rsid w:val="00F468C9"/>
    <w:rsid w:val="00F667AE"/>
    <w:rsid w:val="00F71696"/>
    <w:rsid w:val="00F9098A"/>
    <w:rsid w:val="00F9275D"/>
    <w:rsid w:val="00F96ABB"/>
    <w:rsid w:val="00FA4E77"/>
    <w:rsid w:val="00FB2736"/>
    <w:rsid w:val="00FE4063"/>
    <w:rsid w:val="00FF0F9F"/>
    <w:rsid w:val="00FF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072B"/>
  <w15:chartTrackingRefBased/>
  <w15:docId w15:val="{41DD89DC-2281-644E-BFAF-2CAD6BE1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5B9"/>
  </w:style>
  <w:style w:type="paragraph" w:styleId="Footer">
    <w:name w:val="footer"/>
    <w:basedOn w:val="Normal"/>
    <w:link w:val="FooterChar"/>
    <w:uiPriority w:val="99"/>
    <w:unhideWhenUsed/>
    <w:rsid w:val="008A7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5B9"/>
  </w:style>
  <w:style w:type="paragraph" w:styleId="NormalWeb">
    <w:name w:val="Normal (Web)"/>
    <w:basedOn w:val="Normal"/>
    <w:uiPriority w:val="99"/>
    <w:unhideWhenUsed/>
    <w:rsid w:val="00D849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9B8"/>
    <w:rPr>
      <w:color w:val="0000FF"/>
      <w:u w:val="single"/>
    </w:rPr>
  </w:style>
  <w:style w:type="character" w:styleId="UnresolvedMention">
    <w:name w:val="Unresolved Mention"/>
    <w:basedOn w:val="DefaultParagraphFont"/>
    <w:uiPriority w:val="99"/>
    <w:semiHidden/>
    <w:unhideWhenUsed/>
    <w:rsid w:val="00486272"/>
    <w:rPr>
      <w:color w:val="605E5C"/>
      <w:shd w:val="clear" w:color="auto" w:fill="E1DFDD"/>
    </w:rPr>
  </w:style>
  <w:style w:type="character" w:styleId="FollowedHyperlink">
    <w:name w:val="FollowedHyperlink"/>
    <w:basedOn w:val="DefaultParagraphFont"/>
    <w:uiPriority w:val="99"/>
    <w:semiHidden/>
    <w:unhideWhenUsed/>
    <w:rsid w:val="00486272"/>
    <w:rPr>
      <w:color w:val="954F72" w:themeColor="followedHyperlink"/>
      <w:u w:val="single"/>
    </w:rPr>
  </w:style>
  <w:style w:type="paragraph" w:styleId="BalloonText">
    <w:name w:val="Balloon Text"/>
    <w:basedOn w:val="Normal"/>
    <w:link w:val="BalloonTextChar"/>
    <w:uiPriority w:val="99"/>
    <w:semiHidden/>
    <w:unhideWhenUsed/>
    <w:rsid w:val="00D35B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5BD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44582">
      <w:bodyDiv w:val="1"/>
      <w:marLeft w:val="0"/>
      <w:marRight w:val="0"/>
      <w:marTop w:val="0"/>
      <w:marBottom w:val="0"/>
      <w:divBdr>
        <w:top w:val="none" w:sz="0" w:space="0" w:color="auto"/>
        <w:left w:val="none" w:sz="0" w:space="0" w:color="auto"/>
        <w:bottom w:val="none" w:sz="0" w:space="0" w:color="auto"/>
        <w:right w:val="none" w:sz="0" w:space="0" w:color="auto"/>
      </w:divBdr>
      <w:divsChild>
        <w:div w:id="996571419">
          <w:marLeft w:val="0"/>
          <w:marRight w:val="0"/>
          <w:marTop w:val="0"/>
          <w:marBottom w:val="0"/>
          <w:divBdr>
            <w:top w:val="none" w:sz="0" w:space="0" w:color="auto"/>
            <w:left w:val="none" w:sz="0" w:space="0" w:color="auto"/>
            <w:bottom w:val="none" w:sz="0" w:space="0" w:color="auto"/>
            <w:right w:val="none" w:sz="0" w:space="0" w:color="auto"/>
          </w:divBdr>
          <w:divsChild>
            <w:div w:id="509296286">
              <w:marLeft w:val="0"/>
              <w:marRight w:val="0"/>
              <w:marTop w:val="0"/>
              <w:marBottom w:val="0"/>
              <w:divBdr>
                <w:top w:val="none" w:sz="0" w:space="0" w:color="auto"/>
                <w:left w:val="none" w:sz="0" w:space="0" w:color="auto"/>
                <w:bottom w:val="none" w:sz="0" w:space="0" w:color="auto"/>
                <w:right w:val="none" w:sz="0" w:space="0" w:color="auto"/>
              </w:divBdr>
              <w:divsChild>
                <w:div w:id="1855730756">
                  <w:marLeft w:val="3"/>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lelectric.com/" TargetMode="External"/><Relationship Id="rId13" Type="http://schemas.openxmlformats.org/officeDocument/2006/relationships/hyperlink" Target="mailto:admissions@pct.edu" TargetMode="External"/><Relationship Id="rId3" Type="http://schemas.openxmlformats.org/officeDocument/2006/relationships/settings" Target="settings.xml"/><Relationship Id="rId7" Type="http://schemas.openxmlformats.org/officeDocument/2006/relationships/hyperlink" Target="https://www.pct.edu/k12-educators/penn-college-dual-enrollment" TargetMode="External"/><Relationship Id="rId12" Type="http://schemas.openxmlformats.org/officeDocument/2006/relationships/hyperlink" Target="http://www.pc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ct.edu/giv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ct.edu/give/donor-wall" TargetMode="External"/><Relationship Id="rId4" Type="http://schemas.openxmlformats.org/officeDocument/2006/relationships/webSettings" Target="webSettings.xml"/><Relationship Id="rId9" Type="http://schemas.openxmlformats.org/officeDocument/2006/relationships/hyperlink" Target="https://www.pct.edu/give/corporate-tomorrow-mak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B8A7D-11A2-2A4F-8A73-763831CE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Pennsylvania College of Technology</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Taryn Crayton</cp:lastModifiedBy>
  <cp:revision>2</cp:revision>
  <cp:lastPrinted>2019-10-17T18:21:00Z</cp:lastPrinted>
  <dcterms:created xsi:type="dcterms:W3CDTF">2023-05-09T20:11:00Z</dcterms:created>
  <dcterms:modified xsi:type="dcterms:W3CDTF">2023-05-09T20:11:00Z</dcterms:modified>
</cp:coreProperties>
</file>