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4E76" w14:textId="5E42643C" w:rsidR="00EF45E0" w:rsidRDefault="004E49AB">
      <w:r>
        <w:rPr>
          <w:noProof/>
        </w:rPr>
        <w:drawing>
          <wp:anchor distT="0" distB="0" distL="114300" distR="114300" simplePos="0" relativeHeight="251660288" behindDoc="1" locked="0" layoutInCell="1" allowOverlap="1" wp14:anchorId="0D348174" wp14:editId="1AE16422">
            <wp:simplePos x="0" y="0"/>
            <wp:positionH relativeFrom="margin">
              <wp:posOffset>4490720</wp:posOffset>
            </wp:positionH>
            <wp:positionV relativeFrom="paragraph">
              <wp:posOffset>5080</wp:posOffset>
            </wp:positionV>
            <wp:extent cx="166433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62" y="21067"/>
                <wp:lineTo x="2126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13546" r="74165" b="74069"/>
                    <a:stretch/>
                  </pic:blipFill>
                  <pic:spPr bwMode="auto">
                    <a:xfrm>
                      <a:off x="0" y="0"/>
                      <a:ext cx="166433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5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DBBBE1" wp14:editId="32C7F809">
            <wp:simplePos x="0" y="0"/>
            <wp:positionH relativeFrom="margin">
              <wp:posOffset>-480060</wp:posOffset>
            </wp:positionH>
            <wp:positionV relativeFrom="paragraph">
              <wp:posOffset>304800</wp:posOffset>
            </wp:positionV>
            <wp:extent cx="2842260" cy="706755"/>
            <wp:effectExtent l="0" t="0" r="0" b="0"/>
            <wp:wrapTight wrapText="bothSides">
              <wp:wrapPolygon edited="0">
                <wp:start x="10424" y="0"/>
                <wp:lineTo x="1882" y="2911"/>
                <wp:lineTo x="0" y="4658"/>
                <wp:lineTo x="0" y="15720"/>
                <wp:lineTo x="4777" y="19795"/>
                <wp:lineTo x="10424" y="20960"/>
                <wp:lineTo x="11147" y="20960"/>
                <wp:lineTo x="11147" y="19795"/>
                <wp:lineTo x="19110" y="16884"/>
                <wp:lineTo x="19110" y="11062"/>
                <wp:lineTo x="21282" y="9898"/>
                <wp:lineTo x="21282" y="3493"/>
                <wp:lineTo x="11147" y="0"/>
                <wp:lineTo x="10424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H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21773" r="10128" b="22739"/>
                    <a:stretch/>
                  </pic:blipFill>
                  <pic:spPr bwMode="auto">
                    <a:xfrm>
                      <a:off x="0" y="0"/>
                      <a:ext cx="2842260" cy="70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705E4" w14:textId="77777777" w:rsidR="001D643A" w:rsidRDefault="001D643A" w:rsidP="001D643A">
      <w:pPr>
        <w:spacing w:after="0" w:line="240" w:lineRule="auto"/>
        <w:rPr>
          <w:sz w:val="24"/>
          <w:szCs w:val="24"/>
        </w:rPr>
      </w:pPr>
    </w:p>
    <w:p w14:paraId="4599F3F0" w14:textId="77777777" w:rsidR="006B4E2D" w:rsidRDefault="006B4E2D" w:rsidP="001D64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E301E9F" w14:textId="77777777" w:rsidR="006E5943" w:rsidRDefault="006E5943" w:rsidP="001D64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7138AD5" w14:textId="77777777" w:rsidR="002E7F56" w:rsidRPr="0046789A" w:rsidRDefault="002E7F56" w:rsidP="001D643A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FE5A6F1" w14:textId="77777777" w:rsidR="002C710C" w:rsidRDefault="001D643A" w:rsidP="005045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37B3E">
        <w:rPr>
          <w:b/>
          <w:bCs/>
          <w:sz w:val="28"/>
          <w:szCs w:val="28"/>
        </w:rPr>
        <w:t xml:space="preserve">Recommendations </w:t>
      </w:r>
      <w:r w:rsidR="005045D0">
        <w:rPr>
          <w:b/>
          <w:bCs/>
          <w:sz w:val="28"/>
          <w:szCs w:val="28"/>
        </w:rPr>
        <w:t>for Water Supply Flushing for Reopening</w:t>
      </w:r>
      <w:r w:rsidR="00E1328F">
        <w:rPr>
          <w:b/>
          <w:bCs/>
          <w:sz w:val="28"/>
          <w:szCs w:val="28"/>
        </w:rPr>
        <w:t xml:space="preserve"> </w:t>
      </w:r>
      <w:r w:rsidR="002C710C">
        <w:rPr>
          <w:b/>
          <w:bCs/>
          <w:sz w:val="28"/>
          <w:szCs w:val="28"/>
        </w:rPr>
        <w:t>of Buildings</w:t>
      </w:r>
    </w:p>
    <w:p w14:paraId="63E3BD94" w14:textId="60C9065F" w:rsidR="001D643A" w:rsidRPr="00137B3E" w:rsidRDefault="002C710C" w:rsidP="005045D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E1328F">
        <w:rPr>
          <w:b/>
          <w:bCs/>
          <w:sz w:val="28"/>
          <w:szCs w:val="28"/>
        </w:rPr>
        <w:t>nder Statewide COVID</w:t>
      </w:r>
      <w:r>
        <w:rPr>
          <w:b/>
          <w:bCs/>
          <w:sz w:val="28"/>
          <w:szCs w:val="28"/>
        </w:rPr>
        <w:t>-</w:t>
      </w:r>
      <w:r w:rsidR="00E1328F">
        <w:rPr>
          <w:b/>
          <w:bCs/>
          <w:sz w:val="28"/>
          <w:szCs w:val="28"/>
        </w:rPr>
        <w:t>19 Transition Plan</w:t>
      </w:r>
      <w:r w:rsidR="005045D0">
        <w:rPr>
          <w:b/>
          <w:bCs/>
          <w:sz w:val="28"/>
          <w:szCs w:val="28"/>
        </w:rPr>
        <w:t xml:space="preserve"> </w:t>
      </w:r>
    </w:p>
    <w:p w14:paraId="40705741" w14:textId="1B0648A0" w:rsidR="00EF45E0" w:rsidRPr="00137B3E" w:rsidRDefault="00EF45E0" w:rsidP="00B12172">
      <w:pPr>
        <w:shd w:val="clear" w:color="auto" w:fill="FFFFFF"/>
        <w:spacing w:before="360" w:after="200" w:line="240" w:lineRule="auto"/>
        <w:rPr>
          <w:rFonts w:eastAsia="Times New Roman" w:cstheme="minorHAnsi"/>
          <w:color w:val="000000"/>
          <w:lang w:val="en"/>
        </w:rPr>
      </w:pPr>
      <w:r w:rsidRPr="00137B3E">
        <w:rPr>
          <w:rFonts w:eastAsia="Times New Roman" w:cstheme="minorHAnsi"/>
          <w:color w:val="000000"/>
          <w:lang w:val="en"/>
        </w:rPr>
        <w:t xml:space="preserve">Dear </w:t>
      </w:r>
      <w:r w:rsidR="005715D5">
        <w:rPr>
          <w:rFonts w:eastAsia="Times New Roman" w:cstheme="minorHAnsi"/>
          <w:color w:val="000000"/>
          <w:lang w:val="en"/>
        </w:rPr>
        <w:t>Building Occupants, Owners and Tenants</w:t>
      </w:r>
      <w:r w:rsidR="002C710C">
        <w:rPr>
          <w:rFonts w:eastAsia="Times New Roman" w:cstheme="minorHAnsi"/>
          <w:color w:val="000000"/>
          <w:lang w:val="en"/>
        </w:rPr>
        <w:t>,</w:t>
      </w:r>
      <w:r w:rsidR="005715D5">
        <w:rPr>
          <w:rFonts w:eastAsia="Times New Roman" w:cstheme="minorHAnsi"/>
          <w:color w:val="000000"/>
          <w:lang w:val="en"/>
        </w:rPr>
        <w:t xml:space="preserve"> </w:t>
      </w:r>
    </w:p>
    <w:p w14:paraId="2DC68481" w14:textId="1C9C5DCC" w:rsidR="00D973F2" w:rsidRDefault="005045D0" w:rsidP="00B12172">
      <w:pPr>
        <w:shd w:val="clear" w:color="auto" w:fill="FFFFFF"/>
        <w:spacing w:after="20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In accordance with Ohio’s statewide transition plan announced </w:t>
      </w:r>
      <w:r w:rsidR="000E744B">
        <w:rPr>
          <w:rFonts w:eastAsia="Times New Roman" w:cstheme="minorHAnsi"/>
          <w:color w:val="000000"/>
          <w:lang w:val="en"/>
        </w:rPr>
        <w:t xml:space="preserve">April 27, 2020, </w:t>
      </w:r>
      <w:r w:rsidR="00085088">
        <w:rPr>
          <w:rFonts w:eastAsia="Times New Roman" w:cstheme="minorHAnsi"/>
          <w:color w:val="000000"/>
          <w:lang w:val="en"/>
        </w:rPr>
        <w:t>and as</w:t>
      </w:r>
      <w:r w:rsidR="00D973F2">
        <w:rPr>
          <w:rFonts w:eastAsia="Times New Roman" w:cstheme="minorHAnsi"/>
          <w:color w:val="000000"/>
          <w:lang w:val="en"/>
        </w:rPr>
        <w:t xml:space="preserve"> buildings re-open that have had little to no water usage during the Stay at Home Order due to the COVID-19 pandemic, </w:t>
      </w:r>
      <w:r w:rsidR="00D07DD6">
        <w:rPr>
          <w:rFonts w:eastAsia="Times New Roman" w:cstheme="minorHAnsi"/>
          <w:color w:val="000000"/>
          <w:lang w:val="en"/>
        </w:rPr>
        <w:t xml:space="preserve">it is important </w:t>
      </w:r>
      <w:r w:rsidR="00D973F2">
        <w:rPr>
          <w:rFonts w:eastAsia="Times New Roman" w:cstheme="minorHAnsi"/>
          <w:color w:val="000000"/>
          <w:lang w:val="en"/>
        </w:rPr>
        <w:t xml:space="preserve">to flush water that has been stagnant in </w:t>
      </w:r>
      <w:r w:rsidR="005715D5">
        <w:rPr>
          <w:rFonts w:eastAsia="Times New Roman" w:cstheme="minorHAnsi"/>
          <w:color w:val="000000"/>
          <w:lang w:val="en"/>
        </w:rPr>
        <w:t xml:space="preserve">both </w:t>
      </w:r>
      <w:r w:rsidR="00D973F2">
        <w:rPr>
          <w:rFonts w:eastAsia="Times New Roman" w:cstheme="minorHAnsi"/>
          <w:color w:val="000000"/>
          <w:lang w:val="en"/>
        </w:rPr>
        <w:t xml:space="preserve">cold- and hot-water distribution lines and fixtures.  Low water usage can contribute to bacterial growth, including </w:t>
      </w:r>
      <w:r w:rsidR="00D973F2">
        <w:rPr>
          <w:rFonts w:eastAsia="Times New Roman" w:cstheme="minorHAnsi"/>
          <w:i/>
          <w:iCs/>
          <w:color w:val="000000"/>
          <w:lang w:val="en"/>
        </w:rPr>
        <w:t>Legionella</w:t>
      </w:r>
      <w:r w:rsidR="00D973F2">
        <w:rPr>
          <w:rFonts w:eastAsia="Times New Roman" w:cstheme="minorHAnsi"/>
          <w:color w:val="000000"/>
          <w:lang w:val="en"/>
        </w:rPr>
        <w:t xml:space="preserve"> </w:t>
      </w:r>
      <w:r w:rsidR="00D07DD6">
        <w:rPr>
          <w:rFonts w:eastAsia="Times New Roman" w:cstheme="minorHAnsi"/>
          <w:color w:val="000000"/>
          <w:lang w:val="en"/>
        </w:rPr>
        <w:t xml:space="preserve">which can cause a </w:t>
      </w:r>
      <w:r w:rsidR="00D07DD6" w:rsidRPr="00137B3E">
        <w:rPr>
          <w:rFonts w:cstheme="minorHAnsi"/>
          <w:color w:val="000000"/>
          <w:shd w:val="clear" w:color="auto" w:fill="FFFFFF"/>
        </w:rPr>
        <w:t>serious type of pneumonia called Legionnaires’ disease</w:t>
      </w:r>
      <w:r w:rsidR="00D07DD6">
        <w:rPr>
          <w:rFonts w:cstheme="minorHAnsi"/>
          <w:color w:val="000000"/>
          <w:shd w:val="clear" w:color="auto" w:fill="FFFFFF"/>
        </w:rPr>
        <w:t xml:space="preserve">. It </w:t>
      </w:r>
      <w:r w:rsidR="00D973F2">
        <w:rPr>
          <w:rFonts w:eastAsia="Times New Roman" w:cstheme="minorHAnsi"/>
          <w:color w:val="000000"/>
          <w:lang w:val="en"/>
        </w:rPr>
        <w:t xml:space="preserve">can also cause other water quality issues with potential health risks </w:t>
      </w:r>
      <w:r w:rsidR="005715D5">
        <w:rPr>
          <w:rFonts w:eastAsia="Times New Roman" w:cstheme="minorHAnsi"/>
          <w:color w:val="000000"/>
          <w:lang w:val="en"/>
        </w:rPr>
        <w:t xml:space="preserve">due to </w:t>
      </w:r>
      <w:r w:rsidR="00D10691">
        <w:rPr>
          <w:rFonts w:eastAsia="Times New Roman" w:cstheme="minorHAnsi"/>
          <w:color w:val="000000"/>
          <w:lang w:val="en"/>
        </w:rPr>
        <w:t xml:space="preserve">the </w:t>
      </w:r>
      <w:r w:rsidR="005715D5">
        <w:rPr>
          <w:rFonts w:eastAsia="Times New Roman" w:cstheme="minorHAnsi"/>
          <w:color w:val="000000"/>
          <w:lang w:val="en"/>
        </w:rPr>
        <w:t xml:space="preserve">build-up of lead and copper in stagnant water </w:t>
      </w:r>
      <w:proofErr w:type="gramStart"/>
      <w:r w:rsidR="005715D5">
        <w:rPr>
          <w:rFonts w:eastAsia="Times New Roman" w:cstheme="minorHAnsi"/>
          <w:color w:val="000000"/>
          <w:lang w:val="en"/>
        </w:rPr>
        <w:t>that’s</w:t>
      </w:r>
      <w:proofErr w:type="gramEnd"/>
      <w:r w:rsidR="005715D5">
        <w:rPr>
          <w:rFonts w:eastAsia="Times New Roman" w:cstheme="minorHAnsi"/>
          <w:color w:val="000000"/>
          <w:lang w:val="en"/>
        </w:rPr>
        <w:t xml:space="preserve"> been collecting in older pipes and fixtures. </w:t>
      </w:r>
      <w:r w:rsidR="00D973F2">
        <w:rPr>
          <w:rFonts w:eastAsia="Times New Roman" w:cstheme="minorHAnsi"/>
          <w:color w:val="000000"/>
          <w:lang w:val="en"/>
        </w:rPr>
        <w:t xml:space="preserve">  </w:t>
      </w:r>
    </w:p>
    <w:p w14:paraId="33D60389" w14:textId="35C71CAC" w:rsidR="00D973F2" w:rsidRDefault="005715D5" w:rsidP="00B12172">
      <w:pPr>
        <w:spacing w:after="200" w:line="240" w:lineRule="auto"/>
        <w:rPr>
          <w:color w:val="FF0000"/>
        </w:rPr>
      </w:pPr>
      <w:r>
        <w:t>As buildings reopen, i</w:t>
      </w:r>
      <w:r w:rsidR="00D973F2">
        <w:t>t is critical to drain</w:t>
      </w:r>
      <w:r w:rsidR="00085088">
        <w:t>,</w:t>
      </w:r>
      <w:r w:rsidR="00D973F2">
        <w:t xml:space="preserve"> flush</w:t>
      </w:r>
      <w:r w:rsidR="00D10691">
        <w:t>,</w:t>
      </w:r>
      <w:r w:rsidR="00D973F2">
        <w:t xml:space="preserve"> and </w:t>
      </w:r>
      <w:r w:rsidR="000E744B">
        <w:t xml:space="preserve">if </w:t>
      </w:r>
      <w:r w:rsidR="00085088">
        <w:t xml:space="preserve">necessary, based on a review of building conditions, </w:t>
      </w:r>
      <w:r w:rsidR="00D973F2">
        <w:t>disinfect</w:t>
      </w:r>
      <w:r w:rsidR="000E744B">
        <w:t xml:space="preserve"> the hot and cold-water systems to remove harmful contaminants</w:t>
      </w:r>
      <w:r w:rsidR="00085088">
        <w:t>. D</w:t>
      </w:r>
      <w:r w:rsidR="00D973F2">
        <w:t xml:space="preserve">evices </w:t>
      </w:r>
      <w:r w:rsidR="00085088">
        <w:t xml:space="preserve">that store water, </w:t>
      </w:r>
      <w:r w:rsidR="00D973F2">
        <w:t>such as drinking water fountains, water heaters, storage tanks, and any droplet or mist</w:t>
      </w:r>
      <w:r w:rsidR="00D07DD6">
        <w:t>-</w:t>
      </w:r>
      <w:r w:rsidR="00D973F2">
        <w:t xml:space="preserve">forming devices such as cooling towers, humidifiers, showerheads, and certain medical and </w:t>
      </w:r>
      <w:r w:rsidR="00D973F2">
        <w:rPr>
          <w:rFonts w:eastAsia="Times New Roman" w:cstheme="minorHAnsi"/>
          <w:color w:val="000000"/>
          <w:lang w:val="en"/>
        </w:rPr>
        <w:t>manufacturing devices and process equipment</w:t>
      </w:r>
      <w:r w:rsidR="00085088">
        <w:rPr>
          <w:rFonts w:eastAsia="Times New Roman" w:cstheme="minorHAnsi"/>
          <w:color w:val="000000"/>
          <w:lang w:val="en"/>
        </w:rPr>
        <w:t xml:space="preserve"> should also be flushed and disinfected in accordance with manufacturer’s recommendations or industry best practices. </w:t>
      </w:r>
      <w:r w:rsidR="00D973F2">
        <w:rPr>
          <w:rFonts w:eastAsia="Times New Roman" w:cstheme="minorHAnsi"/>
          <w:color w:val="000000"/>
          <w:lang w:val="en"/>
        </w:rPr>
        <w:t xml:space="preserve">  </w:t>
      </w:r>
    </w:p>
    <w:p w14:paraId="5BDA8C7D" w14:textId="4E54FD22" w:rsidR="00454292" w:rsidRPr="006B4E2D" w:rsidRDefault="00D973F2" w:rsidP="002C710C">
      <w:pPr>
        <w:shd w:val="clear" w:color="auto" w:fill="FFFFFF"/>
        <w:spacing w:after="20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The Ohio Department of Health and the Ohio Environmental Protection Agency </w:t>
      </w:r>
      <w:r w:rsidR="002C710C">
        <w:rPr>
          <w:rFonts w:eastAsia="Times New Roman" w:cstheme="minorHAnsi"/>
          <w:color w:val="000000"/>
          <w:lang w:val="en"/>
        </w:rPr>
        <w:t>have</w:t>
      </w:r>
      <w:r w:rsidR="009329FA">
        <w:rPr>
          <w:rFonts w:eastAsia="Times New Roman" w:cstheme="minorHAnsi"/>
          <w:color w:val="000000"/>
          <w:lang w:val="en"/>
        </w:rPr>
        <w:t xml:space="preserve"> issued the </w:t>
      </w:r>
      <w:r w:rsidR="002C710C">
        <w:rPr>
          <w:rFonts w:eastAsia="Times New Roman" w:cstheme="minorHAnsi"/>
          <w:color w:val="000000"/>
          <w:lang w:val="en"/>
        </w:rPr>
        <w:t>attached</w:t>
      </w:r>
      <w:r w:rsidR="009329FA">
        <w:rPr>
          <w:rFonts w:eastAsia="Times New Roman" w:cstheme="minorHAnsi"/>
          <w:color w:val="000000"/>
          <w:lang w:val="en"/>
        </w:rPr>
        <w:t xml:space="preserve"> </w:t>
      </w:r>
      <w:r w:rsidR="00335D50">
        <w:rPr>
          <w:rFonts w:eastAsia="Times New Roman" w:cstheme="minorHAnsi"/>
          <w:color w:val="000000"/>
          <w:lang w:val="en"/>
        </w:rPr>
        <w:t>“</w:t>
      </w:r>
      <w:r w:rsidR="00335D50" w:rsidRPr="00C31EBD">
        <w:t>Guidance for Premise Plumbing Water Service Restoration</w:t>
      </w:r>
      <w:r w:rsidR="00335D50">
        <w:t>.”</w:t>
      </w:r>
    </w:p>
    <w:p w14:paraId="6A4C6F73" w14:textId="10636553" w:rsidR="00137B3E" w:rsidRPr="00137B3E" w:rsidRDefault="006447D4" w:rsidP="00B12172">
      <w:pPr>
        <w:spacing w:after="20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>Please note that this guidance applies to the water systems of all types of buildings that are unoccupied or partially occupied during the COVID-19 pandemic, including but not limited to office buildings, manufacturing facilities, medical offices (e.g., physician and dentist offices, ambulatory surgery centers, outpatient centers, etc.), government facilities</w:t>
      </w:r>
      <w:r w:rsidR="00197110">
        <w:rPr>
          <w:rFonts w:eastAsia="Times New Roman" w:cstheme="minorHAnsi"/>
          <w:color w:val="000000"/>
          <w:lang w:val="en"/>
        </w:rPr>
        <w:t>, and religious institutions</w:t>
      </w:r>
      <w:r>
        <w:rPr>
          <w:rFonts w:eastAsia="Times New Roman" w:cstheme="minorHAnsi"/>
          <w:color w:val="000000"/>
          <w:lang w:val="en"/>
        </w:rPr>
        <w:t xml:space="preserve">. </w:t>
      </w:r>
      <w:r w:rsidR="006C03D0" w:rsidRPr="00137B3E">
        <w:rPr>
          <w:rFonts w:eastAsia="Times New Roman" w:cstheme="minorHAnsi"/>
          <w:color w:val="000000"/>
          <w:lang w:val="en"/>
        </w:rPr>
        <w:t>If you are a tenant of a building, we recommend that you share this information with the building owner</w:t>
      </w:r>
      <w:r w:rsidR="002317B1">
        <w:rPr>
          <w:rFonts w:eastAsia="Times New Roman" w:cstheme="minorHAnsi"/>
          <w:color w:val="000000"/>
          <w:lang w:val="en"/>
        </w:rPr>
        <w:t>, b</w:t>
      </w:r>
      <w:r w:rsidR="00A73FE6">
        <w:rPr>
          <w:rFonts w:eastAsia="Times New Roman" w:cstheme="minorHAnsi"/>
          <w:color w:val="000000"/>
          <w:lang w:val="en"/>
        </w:rPr>
        <w:t xml:space="preserve">uilding </w:t>
      </w:r>
      <w:r w:rsidR="006C03D0" w:rsidRPr="00137B3E">
        <w:rPr>
          <w:rFonts w:eastAsia="Times New Roman" w:cstheme="minorHAnsi"/>
          <w:color w:val="000000"/>
          <w:lang w:val="en"/>
        </w:rPr>
        <w:t>manager</w:t>
      </w:r>
      <w:r w:rsidR="002317B1">
        <w:rPr>
          <w:rFonts w:eastAsia="Times New Roman" w:cstheme="minorHAnsi"/>
          <w:color w:val="000000"/>
          <w:lang w:val="en"/>
        </w:rPr>
        <w:t>, or management company</w:t>
      </w:r>
      <w:r w:rsidR="006C03D0" w:rsidRPr="00137B3E">
        <w:rPr>
          <w:rFonts w:eastAsia="Times New Roman" w:cstheme="minorHAnsi"/>
          <w:color w:val="000000"/>
          <w:lang w:val="en"/>
        </w:rPr>
        <w:t xml:space="preserve"> and ask them to </w:t>
      </w:r>
      <w:r w:rsidR="00F33206" w:rsidRPr="00137B3E">
        <w:rPr>
          <w:rFonts w:eastAsia="Times New Roman" w:cstheme="minorHAnsi"/>
          <w:color w:val="000000"/>
          <w:lang w:val="en"/>
        </w:rPr>
        <w:t>consider taking</w:t>
      </w:r>
      <w:r w:rsidR="006C03D0" w:rsidRPr="00137B3E">
        <w:rPr>
          <w:rFonts w:eastAsia="Times New Roman" w:cstheme="minorHAnsi"/>
          <w:color w:val="000000"/>
          <w:lang w:val="en"/>
        </w:rPr>
        <w:t xml:space="preserve"> these precautions. </w:t>
      </w:r>
    </w:p>
    <w:p w14:paraId="115C7907" w14:textId="77777777" w:rsidR="00137B3E" w:rsidRDefault="006C03D0" w:rsidP="00B12172">
      <w:pPr>
        <w:spacing w:after="200" w:line="240" w:lineRule="auto"/>
        <w:rPr>
          <w:rFonts w:eastAsia="Times New Roman" w:cstheme="minorHAnsi"/>
          <w:color w:val="000000"/>
          <w:lang w:val="en"/>
        </w:rPr>
      </w:pPr>
      <w:r w:rsidRPr="00137B3E">
        <w:rPr>
          <w:rFonts w:eastAsia="Times New Roman" w:cstheme="minorHAnsi"/>
          <w:color w:val="000000"/>
          <w:lang w:val="en"/>
        </w:rPr>
        <w:t>If you have any questions, please contact</w:t>
      </w:r>
      <w:r w:rsidR="00137B3E">
        <w:rPr>
          <w:rFonts w:eastAsia="Times New Roman" w:cstheme="minorHAnsi"/>
          <w:color w:val="000000"/>
          <w:lang w:val="en"/>
        </w:rPr>
        <w:t>:</w:t>
      </w:r>
    </w:p>
    <w:p w14:paraId="239BCAC0" w14:textId="77777777" w:rsidR="00137B3E" w:rsidRPr="009B6268" w:rsidRDefault="00FB5355" w:rsidP="00B12172">
      <w:pPr>
        <w:spacing w:after="200" w:line="240" w:lineRule="auto"/>
        <w:contextualSpacing/>
      </w:pPr>
      <w:r w:rsidRPr="009B6268">
        <w:t>Ohio Department of Health</w:t>
      </w:r>
      <w:r w:rsidR="00137B3E" w:rsidRPr="009B6268">
        <w:tab/>
      </w:r>
      <w:r w:rsidR="00137B3E" w:rsidRPr="009B6268">
        <w:tab/>
      </w:r>
      <w:r w:rsidR="00137B3E" w:rsidRPr="009B6268">
        <w:tab/>
      </w:r>
      <w:r w:rsidR="00137B3E" w:rsidRPr="009B6268">
        <w:tab/>
      </w:r>
      <w:r w:rsidR="00137B3E" w:rsidRPr="009B6268">
        <w:tab/>
        <w:t>Ohio Environmental Protection Agency</w:t>
      </w:r>
    </w:p>
    <w:p w14:paraId="2ABDECFC" w14:textId="77777777" w:rsidR="00137B3E" w:rsidRPr="009B6268" w:rsidRDefault="00FB5355" w:rsidP="00B12172">
      <w:pPr>
        <w:spacing w:after="200" w:line="240" w:lineRule="auto"/>
        <w:contextualSpacing/>
      </w:pPr>
      <w:r w:rsidRPr="009B6268">
        <w:t xml:space="preserve">Bureau of Environmental Health </w:t>
      </w:r>
      <w:r w:rsidR="00137B3E" w:rsidRPr="009B6268">
        <w:t>&amp;</w:t>
      </w:r>
      <w:r w:rsidRPr="009B6268">
        <w:t xml:space="preserve"> Radiation Protection</w:t>
      </w:r>
      <w:r w:rsidR="00137B3E" w:rsidRPr="009B6268">
        <w:tab/>
      </w:r>
      <w:r w:rsidR="00137B3E" w:rsidRPr="009B6268">
        <w:tab/>
      </w:r>
      <w:r w:rsidR="00964530" w:rsidRPr="009B6268">
        <w:t>Division of Drinking and Ground Waters</w:t>
      </w:r>
    </w:p>
    <w:p w14:paraId="53395317" w14:textId="32C3E404" w:rsidR="00137B3E" w:rsidRPr="009B6268" w:rsidRDefault="00FB5355" w:rsidP="00B12172">
      <w:pPr>
        <w:spacing w:after="200" w:line="240" w:lineRule="auto"/>
        <w:contextualSpacing/>
      </w:pPr>
      <w:r w:rsidRPr="009B6268">
        <w:t>(614) 466-1390</w:t>
      </w:r>
      <w:r w:rsidR="00964530" w:rsidRPr="009B6268">
        <w:tab/>
      </w:r>
      <w:r w:rsidR="00964530" w:rsidRPr="009B6268">
        <w:tab/>
      </w:r>
      <w:r w:rsidR="00964530" w:rsidRPr="009B6268">
        <w:tab/>
      </w:r>
      <w:r w:rsidR="00964530" w:rsidRPr="009B6268">
        <w:tab/>
      </w:r>
      <w:r w:rsidR="00964530" w:rsidRPr="009B6268">
        <w:tab/>
      </w:r>
      <w:r w:rsidR="00964530" w:rsidRPr="009B6268">
        <w:tab/>
      </w:r>
      <w:r w:rsidR="00964530" w:rsidRPr="009B6268">
        <w:tab/>
      </w:r>
      <w:r w:rsidR="005D55A0">
        <w:t>Emerging Contaminants Section</w:t>
      </w:r>
    </w:p>
    <w:p w14:paraId="59358780" w14:textId="0F10724F" w:rsidR="00FB5355" w:rsidRPr="009B6268" w:rsidRDefault="00085EDC" w:rsidP="00B12172">
      <w:pPr>
        <w:spacing w:after="200" w:line="240" w:lineRule="auto"/>
        <w:contextualSpacing/>
        <w:rPr>
          <w:rStyle w:val="Hyperlink"/>
          <w:color w:val="000000" w:themeColor="text1"/>
          <w:u w:val="none"/>
        </w:rPr>
      </w:pPr>
      <w:hyperlink r:id="rId12" w:history="1">
        <w:r w:rsidR="00FB5355" w:rsidRPr="009B6268">
          <w:rPr>
            <w:rStyle w:val="Hyperlink"/>
          </w:rPr>
          <w:t>BEH@odh.ohio.gov</w:t>
        </w:r>
      </w:hyperlink>
      <w:r w:rsidR="00964530" w:rsidRPr="009B6268">
        <w:rPr>
          <w:rStyle w:val="Hyperlink"/>
          <w:u w:val="none"/>
        </w:rPr>
        <w:tab/>
      </w:r>
      <w:r w:rsidR="00964530" w:rsidRPr="009B6268">
        <w:rPr>
          <w:rStyle w:val="Hyperlink"/>
          <w:u w:val="none"/>
        </w:rPr>
        <w:tab/>
      </w:r>
      <w:r w:rsidR="00964530" w:rsidRPr="009B6268">
        <w:rPr>
          <w:rStyle w:val="Hyperlink"/>
          <w:u w:val="none"/>
        </w:rPr>
        <w:tab/>
      </w:r>
      <w:r w:rsidR="00964530" w:rsidRPr="009B6268">
        <w:rPr>
          <w:rStyle w:val="Hyperlink"/>
          <w:u w:val="none"/>
        </w:rPr>
        <w:tab/>
      </w:r>
      <w:r w:rsidR="00964530" w:rsidRPr="009B6268">
        <w:rPr>
          <w:rStyle w:val="Hyperlink"/>
          <w:u w:val="none"/>
        </w:rPr>
        <w:tab/>
      </w:r>
      <w:r w:rsidR="00964530" w:rsidRPr="009B6268">
        <w:rPr>
          <w:rStyle w:val="Hyperlink"/>
          <w:u w:val="none"/>
        </w:rPr>
        <w:tab/>
      </w:r>
      <w:r w:rsidR="005D55A0">
        <w:rPr>
          <w:rStyle w:val="Hyperlink"/>
          <w:color w:val="000000" w:themeColor="text1"/>
          <w:u w:val="none"/>
        </w:rPr>
        <w:t>(614) 644-2752</w:t>
      </w:r>
    </w:p>
    <w:p w14:paraId="48015073" w14:textId="77777777" w:rsidR="004E49AB" w:rsidRPr="009B6268" w:rsidRDefault="004E49AB" w:rsidP="00B12172">
      <w:pPr>
        <w:spacing w:line="240" w:lineRule="auto"/>
        <w:contextualSpacing/>
      </w:pPr>
    </w:p>
    <w:p w14:paraId="7FB0017F" w14:textId="340C475C" w:rsidR="00FB5355" w:rsidRDefault="00964530" w:rsidP="00B12172">
      <w:pPr>
        <w:spacing w:line="240" w:lineRule="auto"/>
        <w:contextualSpacing/>
      </w:pPr>
      <w:r>
        <w:t>Sincerely,</w:t>
      </w:r>
    </w:p>
    <w:p w14:paraId="561A6E09" w14:textId="77777777" w:rsidR="004E49AB" w:rsidRPr="004E49AB" w:rsidRDefault="004E49AB" w:rsidP="00B12172">
      <w:pPr>
        <w:spacing w:line="240" w:lineRule="auto"/>
        <w:contextualSpacing/>
        <w:rPr>
          <w:sz w:val="8"/>
          <w:szCs w:val="8"/>
        </w:rPr>
      </w:pPr>
    </w:p>
    <w:p w14:paraId="00578807" w14:textId="77777777" w:rsidR="004E49AB" w:rsidRPr="004E49AB" w:rsidRDefault="004E49AB" w:rsidP="00B12172">
      <w:pPr>
        <w:spacing w:line="240" w:lineRule="auto"/>
        <w:contextualSpacing/>
        <w:rPr>
          <w:sz w:val="4"/>
          <w:szCs w:val="4"/>
        </w:rPr>
      </w:pPr>
    </w:p>
    <w:p w14:paraId="1E367287" w14:textId="4A4E1BA1" w:rsidR="00964530" w:rsidRDefault="00964530" w:rsidP="00B12172">
      <w:pPr>
        <w:spacing w:after="200" w:line="240" w:lineRule="auto"/>
        <w:contextualSpacing/>
      </w:pPr>
      <w:r>
        <w:t>Amy Acton, MD, MPH</w:t>
      </w:r>
      <w:r w:rsidR="006B4E2D">
        <w:tab/>
      </w:r>
      <w:r w:rsidR="006B4E2D">
        <w:tab/>
      </w:r>
      <w:r w:rsidR="006B4E2D">
        <w:tab/>
      </w:r>
      <w:r w:rsidR="006B4E2D">
        <w:tab/>
        <w:t>Laurie Stevenson</w:t>
      </w:r>
    </w:p>
    <w:p w14:paraId="29D47598" w14:textId="77777777" w:rsidR="006B4E2D" w:rsidRDefault="006B4E2D" w:rsidP="00B12172">
      <w:pPr>
        <w:spacing w:after="200" w:line="240" w:lineRule="auto"/>
        <w:contextualSpacing/>
      </w:pPr>
      <w:r>
        <w:t>Director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Director</w:t>
      </w:r>
      <w:proofErr w:type="spellEnd"/>
    </w:p>
    <w:p w14:paraId="56B005CF" w14:textId="77777777" w:rsidR="00964530" w:rsidRPr="00137B3E" w:rsidRDefault="006B4E2D" w:rsidP="00B12172">
      <w:pPr>
        <w:spacing w:after="200" w:line="240" w:lineRule="auto"/>
        <w:contextualSpacing/>
      </w:pPr>
      <w:r>
        <w:t>Ohio Department of Health</w:t>
      </w:r>
      <w:r>
        <w:tab/>
      </w:r>
      <w:r>
        <w:tab/>
      </w:r>
      <w:r>
        <w:tab/>
        <w:t>Ohio Environmental Protection Agency</w:t>
      </w:r>
    </w:p>
    <w:sectPr w:rsidR="00964530" w:rsidRPr="00137B3E" w:rsidSect="00E85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5DAC" w14:textId="77777777" w:rsidR="00085EDC" w:rsidRDefault="00085EDC" w:rsidP="006E5943">
      <w:pPr>
        <w:spacing w:after="0" w:line="240" w:lineRule="auto"/>
      </w:pPr>
      <w:r>
        <w:separator/>
      </w:r>
    </w:p>
  </w:endnote>
  <w:endnote w:type="continuationSeparator" w:id="0">
    <w:p w14:paraId="22DC7761" w14:textId="77777777" w:rsidR="00085EDC" w:rsidRDefault="00085EDC" w:rsidP="006E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8532" w14:textId="77777777" w:rsidR="00085EDC" w:rsidRDefault="00085EDC" w:rsidP="006E5943">
      <w:pPr>
        <w:spacing w:after="0" w:line="240" w:lineRule="auto"/>
      </w:pPr>
      <w:r>
        <w:separator/>
      </w:r>
    </w:p>
  </w:footnote>
  <w:footnote w:type="continuationSeparator" w:id="0">
    <w:p w14:paraId="5692ABE4" w14:textId="77777777" w:rsidR="00085EDC" w:rsidRDefault="00085EDC" w:rsidP="006E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5BF4"/>
    <w:multiLevelType w:val="hybridMultilevel"/>
    <w:tmpl w:val="C1F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bC0tDAzNTeysDRT0lEKTi0uzszPAykwrAUA6YTksiwAAAA="/>
  </w:docVars>
  <w:rsids>
    <w:rsidRoot w:val="00EF45E0"/>
    <w:rsid w:val="0001374A"/>
    <w:rsid w:val="00085088"/>
    <w:rsid w:val="00085EDC"/>
    <w:rsid w:val="0009538D"/>
    <w:rsid w:val="000E744B"/>
    <w:rsid w:val="00137B3E"/>
    <w:rsid w:val="00197110"/>
    <w:rsid w:val="001A0279"/>
    <w:rsid w:val="001B5A3F"/>
    <w:rsid w:val="001D643A"/>
    <w:rsid w:val="001F6A6C"/>
    <w:rsid w:val="002317B1"/>
    <w:rsid w:val="00245F5A"/>
    <w:rsid w:val="002C710C"/>
    <w:rsid w:val="002C7DAF"/>
    <w:rsid w:val="002D2156"/>
    <w:rsid w:val="002E7F56"/>
    <w:rsid w:val="0031260B"/>
    <w:rsid w:val="0033386D"/>
    <w:rsid w:val="00335D50"/>
    <w:rsid w:val="003C3200"/>
    <w:rsid w:val="003D3A55"/>
    <w:rsid w:val="003D64F3"/>
    <w:rsid w:val="003E2796"/>
    <w:rsid w:val="00433BCF"/>
    <w:rsid w:val="004358C2"/>
    <w:rsid w:val="00454292"/>
    <w:rsid w:val="0046789A"/>
    <w:rsid w:val="004C3128"/>
    <w:rsid w:val="004E49AB"/>
    <w:rsid w:val="005045D0"/>
    <w:rsid w:val="0051749D"/>
    <w:rsid w:val="00521644"/>
    <w:rsid w:val="0053701E"/>
    <w:rsid w:val="005715D5"/>
    <w:rsid w:val="005943B0"/>
    <w:rsid w:val="005D55A0"/>
    <w:rsid w:val="005D5AAF"/>
    <w:rsid w:val="005F5BF1"/>
    <w:rsid w:val="006447D4"/>
    <w:rsid w:val="00654368"/>
    <w:rsid w:val="006B4E2D"/>
    <w:rsid w:val="006C03D0"/>
    <w:rsid w:val="006E5943"/>
    <w:rsid w:val="007335B3"/>
    <w:rsid w:val="00756852"/>
    <w:rsid w:val="0079694D"/>
    <w:rsid w:val="00810433"/>
    <w:rsid w:val="00894129"/>
    <w:rsid w:val="00913CBA"/>
    <w:rsid w:val="009329FA"/>
    <w:rsid w:val="00964530"/>
    <w:rsid w:val="009671B2"/>
    <w:rsid w:val="009B6268"/>
    <w:rsid w:val="00A73FE6"/>
    <w:rsid w:val="00AB013C"/>
    <w:rsid w:val="00AE5441"/>
    <w:rsid w:val="00AF43D7"/>
    <w:rsid w:val="00B12172"/>
    <w:rsid w:val="00BA3C30"/>
    <w:rsid w:val="00BF5B41"/>
    <w:rsid w:val="00C104A9"/>
    <w:rsid w:val="00C43C93"/>
    <w:rsid w:val="00CA64FC"/>
    <w:rsid w:val="00D07DD6"/>
    <w:rsid w:val="00D10691"/>
    <w:rsid w:val="00D122A4"/>
    <w:rsid w:val="00D66B53"/>
    <w:rsid w:val="00D973F2"/>
    <w:rsid w:val="00DA0F59"/>
    <w:rsid w:val="00E1328F"/>
    <w:rsid w:val="00E659BE"/>
    <w:rsid w:val="00E67368"/>
    <w:rsid w:val="00E85C38"/>
    <w:rsid w:val="00EC0705"/>
    <w:rsid w:val="00EF45E0"/>
    <w:rsid w:val="00F24A20"/>
    <w:rsid w:val="00F33206"/>
    <w:rsid w:val="00F97860"/>
    <w:rsid w:val="00FB5355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3A72B"/>
  <w15:chartTrackingRefBased/>
  <w15:docId w15:val="{B6339DFD-5650-4A21-BD5E-812F23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355"/>
    <w:pPr>
      <w:ind w:left="720"/>
      <w:contextualSpacing/>
    </w:pPr>
  </w:style>
  <w:style w:type="paragraph" w:customStyle="1" w:styleId="Default">
    <w:name w:val="Default"/>
    <w:rsid w:val="00AB0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43"/>
  </w:style>
  <w:style w:type="paragraph" w:styleId="Footer">
    <w:name w:val="footer"/>
    <w:basedOn w:val="Normal"/>
    <w:link w:val="FooterChar"/>
    <w:uiPriority w:val="99"/>
    <w:unhideWhenUsed/>
    <w:rsid w:val="006E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43"/>
  </w:style>
  <w:style w:type="character" w:styleId="CommentReference">
    <w:name w:val="annotation reference"/>
    <w:basedOn w:val="DefaultParagraphFont"/>
    <w:uiPriority w:val="99"/>
    <w:semiHidden/>
    <w:unhideWhenUsed/>
    <w:rsid w:val="0096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H@odh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33E82B8E13A41819899F853A0A53D" ma:contentTypeVersion="11" ma:contentTypeDescription="Create a new document." ma:contentTypeScope="" ma:versionID="a3535fc740cc90b1cc4c1810b367d277">
  <xsd:schema xmlns:xsd="http://www.w3.org/2001/XMLSchema" xmlns:xs="http://www.w3.org/2001/XMLSchema" xmlns:p="http://schemas.microsoft.com/office/2006/metadata/properties" xmlns:ns3="cb33dcbe-1558-4d71-a3b5-19712553be04" xmlns:ns4="5fcf29c1-8e87-4f1c-963f-c54d70094e09" targetNamespace="http://schemas.microsoft.com/office/2006/metadata/properties" ma:root="true" ma:fieldsID="e0277822299761eafa83c3db6b5fcdab" ns3:_="" ns4:_="">
    <xsd:import namespace="cb33dcbe-1558-4d71-a3b5-19712553be04"/>
    <xsd:import namespace="5fcf29c1-8e87-4f1c-963f-c54d70094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dcbe-1558-4d71-a3b5-19712553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29c1-8e87-4f1c-963f-c54d70094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62287-36F8-4D87-9A45-15F41EAB5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995C6-5C0C-4DF2-B373-F4756C1B7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dcbe-1558-4d71-a3b5-19712553be04"/>
    <ds:schemaRef ds:uri="5fcf29c1-8e87-4f1c-963f-c54d70094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9247A-B792-4BA5-ADBB-F53634CAE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Russ</dc:creator>
  <cp:keywords/>
  <dc:description/>
  <cp:lastModifiedBy>Marietta Chamber Info</cp:lastModifiedBy>
  <cp:revision>2</cp:revision>
  <dcterms:created xsi:type="dcterms:W3CDTF">2020-05-07T14:52:00Z</dcterms:created>
  <dcterms:modified xsi:type="dcterms:W3CDTF">2020-05-07T14:52:00Z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0x010100B7833E82B8E13A41819899F853A0A53D</vt:lpwstr>
  </property>
</Properties>
</file>